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7E0897" w:rsidRPr="00004CE6" w14:paraId="5F70A817" w14:textId="77777777">
      <w:pPr>
        <w:pStyle w:val="BodyText"/>
        <w:rPr>
          <w:rFonts w:ascii="Century Schoolbook" w:hAnsi="Century Schoolbook"/>
          <w:i w:val="0"/>
          <w:iCs w:val="0"/>
          <w:sz w:val="20"/>
          <w:szCs w:val="20"/>
        </w:rPr>
      </w:pPr>
    </w:p>
    <w:p w:rsidR="007E0897" w14:paraId="7FED517E" w14:textId="77777777">
      <w:pPr>
        <w:widowControl w:val="0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To apply for A2LA accreditation under the electrical field of testing, each applicant is required to identify the test type/test technology and associated test method(s) for which accreditation is sought on table-A below.</w:t>
      </w:r>
      <w:r w:rsidR="00004CE6">
        <w:rPr>
          <w:rFonts w:ascii="Century Schoolbook" w:hAnsi="Century Schoolbook"/>
          <w:sz w:val="20"/>
          <w:szCs w:val="20"/>
        </w:rPr>
        <w:t xml:space="preserve"> </w:t>
      </w:r>
      <w:r w:rsidRPr="00004CE6">
        <w:rPr>
          <w:rFonts w:ascii="Century Schoolbook" w:hAnsi="Century Schoolbook"/>
          <w:sz w:val="20"/>
          <w:szCs w:val="20"/>
        </w:rPr>
        <w:t>The Electrical field of testing currently encompasses general electrical, automotive EMC, bluetooth, electromagnetic compatibility (FCC), product safety, SAR, telecommunications and wireless (CTIA, CCF) testing.</w:t>
      </w:r>
      <w:r w:rsidR="00004CE6">
        <w:rPr>
          <w:rFonts w:ascii="Century Schoolbook" w:hAnsi="Century Schoolbook"/>
          <w:sz w:val="20"/>
          <w:szCs w:val="20"/>
        </w:rPr>
        <w:t xml:space="preserve"> </w:t>
      </w:r>
      <w:r w:rsidRPr="00004CE6">
        <w:rPr>
          <w:rFonts w:ascii="Century Schoolbook" w:hAnsi="Century Schoolbook"/>
          <w:sz w:val="20"/>
          <w:szCs w:val="20"/>
        </w:rPr>
        <w:t>In addition, please identify the types of products, materials, and/or industry that your laboratory tests on table-B below.</w:t>
      </w:r>
      <w:r w:rsidR="00004CE6">
        <w:rPr>
          <w:rFonts w:ascii="Century Schoolbook" w:hAnsi="Century Schoolbook"/>
          <w:sz w:val="20"/>
          <w:szCs w:val="20"/>
        </w:rPr>
        <w:t xml:space="preserve"> </w:t>
      </w:r>
      <w:r w:rsidRPr="00004CE6">
        <w:rPr>
          <w:rFonts w:ascii="Century Schoolbook" w:hAnsi="Century Schoolbook"/>
          <w:sz w:val="20"/>
          <w:szCs w:val="20"/>
        </w:rPr>
        <w:t xml:space="preserve">This will ensure that an assessor’s technical expertise is correctly matched to the testing that your laboratory performs and enables A2LA staff to generate the desired draft Scope of Accreditation. </w:t>
      </w:r>
    </w:p>
    <w:p w:rsidR="00004CE6" w:rsidRPr="00004CE6" w14:paraId="4E5C587E" w14:textId="77777777">
      <w:pPr>
        <w:widowControl w:val="0"/>
        <w:rPr>
          <w:rFonts w:ascii="Century Schoolbook" w:hAnsi="Century Schoolbook"/>
          <w:sz w:val="20"/>
          <w:szCs w:val="20"/>
        </w:rPr>
      </w:pPr>
    </w:p>
    <w:p w:rsidR="007E0897" w14:paraId="47BBAE38" w14:textId="41AB8C9B">
      <w:pPr>
        <w:pStyle w:val="BodyText2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 xml:space="preserve">Refer to the example proposed scope of accreditation (0000.01) on the next page for reference when entering the required information in tables A and B. </w:t>
      </w:r>
      <w:r w:rsidR="00401A67">
        <w:rPr>
          <w:rFonts w:ascii="Century Schoolbook" w:hAnsi="Century Schoolbook"/>
          <w:sz w:val="20"/>
          <w:szCs w:val="20"/>
        </w:rPr>
        <w:t>Please provide</w:t>
      </w:r>
      <w:r w:rsidR="003315CD">
        <w:rPr>
          <w:rFonts w:ascii="Century Schoolbook" w:hAnsi="Century Schoolbook"/>
          <w:sz w:val="20"/>
          <w:szCs w:val="20"/>
        </w:rPr>
        <w:t xml:space="preserve"> a d</w:t>
      </w:r>
      <w:r w:rsidR="003315CD">
        <w:rPr>
          <w:rFonts w:ascii="Century Schoolbook" w:hAnsi="Century Schoolbook"/>
          <w:sz w:val="20"/>
          <w:szCs w:val="20"/>
        </w:rPr>
        <w:t>raft scope of accreditation in the format below along with your application submission.</w:t>
      </w:r>
    </w:p>
    <w:p w:rsidR="00004CE6" w:rsidRPr="00004CE6" w14:paraId="06176906" w14:textId="77777777">
      <w:pPr>
        <w:pStyle w:val="BodyText2"/>
        <w:rPr>
          <w:rFonts w:ascii="Century Schoolbook" w:hAnsi="Century Schoolbook"/>
          <w:sz w:val="20"/>
          <w:szCs w:val="20"/>
          <w:u w:val="single"/>
        </w:rPr>
      </w:pPr>
    </w:p>
    <w:p w:rsidR="007E0897" w:rsidRPr="00004CE6" w14:paraId="4B24B404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  <w:sz w:val="20"/>
          <w:szCs w:val="20"/>
        </w:rPr>
      </w:pPr>
      <w:r w:rsidRPr="00004CE6">
        <w:rPr>
          <w:rFonts w:ascii="Century Schoolbook" w:hAnsi="Century Schoolbook"/>
          <w:b/>
          <w:bCs/>
          <w:sz w:val="20"/>
          <w:szCs w:val="20"/>
        </w:rPr>
        <w:t>Table</w:t>
      </w:r>
      <w:r w:rsidR="00004CE6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Pr="00004CE6">
        <w:rPr>
          <w:rFonts w:ascii="Century Schoolbook" w:hAnsi="Century Schoolbook"/>
          <w:b/>
          <w:bCs/>
          <w:sz w:val="20"/>
          <w:szCs w:val="20"/>
        </w:rPr>
        <w:t>A</w:t>
      </w:r>
    </w:p>
    <w:p w:rsidR="007E0897" w:rsidRPr="00004CE6" w14:paraId="5A1AD711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</w:t>
      </w:r>
      <w:r w:rsidRPr="00004CE6" w:rsidR="002020B4">
        <w:rPr>
          <w:rFonts w:ascii="Century Schoolbook" w:hAnsi="Century Schoolbook"/>
          <w:sz w:val="20"/>
          <w:szCs w:val="20"/>
        </w:rPr>
        <w:t>Test Type/Technology:</w:t>
      </w:r>
      <w:r w:rsidRPr="00004CE6" w:rsidR="002020B4">
        <w:rPr>
          <w:rFonts w:ascii="Century Schoolbook" w:hAnsi="Century Schoolbook"/>
          <w:sz w:val="20"/>
          <w:szCs w:val="20"/>
        </w:rPr>
        <w:tab/>
        <w:t xml:space="preserve">  </w:t>
      </w:r>
      <w:r>
        <w:rPr>
          <w:rFonts w:ascii="Century Schoolbook" w:hAnsi="Century Schoolbook"/>
          <w:sz w:val="20"/>
          <w:szCs w:val="20"/>
        </w:rPr>
        <w:t xml:space="preserve">                   </w:t>
      </w:r>
      <w:r w:rsidRPr="00004CE6" w:rsidR="002020B4">
        <w:rPr>
          <w:rFonts w:ascii="Century Schoolbook" w:hAnsi="Century Schoolbook"/>
          <w:sz w:val="20"/>
          <w:szCs w:val="20"/>
        </w:rPr>
        <w:t>Test Method: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33"/>
        <w:gridCol w:w="4248"/>
      </w:tblGrid>
      <w:tr w14:paraId="7DD21774" w14:textId="77777777" w:rsidTr="00004CE6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52B98A4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Emissions (Radiated and Conducted)</w:t>
            </w:r>
          </w:p>
        </w:tc>
        <w:tc>
          <w:tcPr>
            <w:tcW w:w="4248" w:type="dxa"/>
          </w:tcPr>
          <w:p w:rsidR="007E0897" w:rsidRPr="00004CE6" w14:paraId="32FBB81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CFR 47, FCC Part 15 (using ANSI C63.4), CISPR 22</w:t>
            </w:r>
          </w:p>
        </w:tc>
      </w:tr>
      <w:tr w14:paraId="7417BE2E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7FDAB9D1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Electrostatic Discharge (ESD)</w:t>
            </w:r>
          </w:p>
        </w:tc>
        <w:tc>
          <w:tcPr>
            <w:tcW w:w="4248" w:type="dxa"/>
          </w:tcPr>
          <w:p w:rsidR="007E0897" w:rsidRPr="00004CE6" w14:paraId="051790B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EN 61000-4-2, IEC 61000-4-2</w:t>
            </w:r>
          </w:p>
        </w:tc>
      </w:tr>
      <w:tr w14:paraId="2045A6D1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4DE7D4A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Dielectric Withstand Voltage</w:t>
            </w:r>
          </w:p>
        </w:tc>
        <w:tc>
          <w:tcPr>
            <w:tcW w:w="4248" w:type="dxa"/>
          </w:tcPr>
          <w:p w:rsidR="007E0897" w:rsidRPr="00004CE6" w14:paraId="51D62B3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MIL-STD-202G Method 301</w:t>
            </w:r>
          </w:p>
        </w:tc>
      </w:tr>
      <w:tr w14:paraId="713E5729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2B1D69B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Specific Absorption Rate (SAR)</w:t>
            </w:r>
          </w:p>
        </w:tc>
        <w:tc>
          <w:tcPr>
            <w:tcW w:w="4248" w:type="dxa"/>
          </w:tcPr>
          <w:p w:rsidR="007E0897" w:rsidRPr="00004CE6" w14:paraId="226E018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FCC OET 65, Supplement C Australian Communications Authority “Radiocommunications (Electromagnetic Radiation-Human Exposure) Standard 2001; IEEE1528; RSS-102</w:t>
            </w:r>
          </w:p>
        </w:tc>
      </w:tr>
      <w:tr w14:paraId="6ED3714B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7FA2B108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Bluetooth</w:t>
            </w:r>
          </w:p>
        </w:tc>
        <w:tc>
          <w:tcPr>
            <w:tcW w:w="4248" w:type="dxa"/>
          </w:tcPr>
          <w:p w:rsidR="007E0897" w:rsidRPr="00004CE6" w14:paraId="1F6E8AE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TCRL for Protocol and Profile Conformance Testing</w:t>
            </w:r>
          </w:p>
        </w:tc>
      </w:tr>
      <w:tr w14:paraId="2E615EA3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40AE3EFC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Product Safety (Insulation Resistance, Leakage Current)</w:t>
            </w:r>
          </w:p>
        </w:tc>
        <w:tc>
          <w:tcPr>
            <w:tcW w:w="4248" w:type="dxa"/>
          </w:tcPr>
          <w:p w:rsidR="007E0897" w:rsidRPr="00004CE6" w14:paraId="77B32362" w14:textId="77777777">
            <w:pPr>
              <w:pStyle w:val="Heading2"/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AZ/NZS 60950, EN 60950</w:t>
            </w:r>
          </w:p>
        </w:tc>
      </w:tr>
      <w:tr w14:paraId="2F3DDB4E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68786CC1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Telecommunications</w:t>
            </w:r>
          </w:p>
        </w:tc>
        <w:tc>
          <w:tcPr>
            <w:tcW w:w="4248" w:type="dxa"/>
          </w:tcPr>
          <w:p w:rsidR="007E0897" w:rsidRPr="00004CE6" w14:paraId="6EF10446" w14:textId="77777777">
            <w:pPr>
              <w:pStyle w:val="Heading2"/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CFR 47 FCC Part 68; ANSI/TIA 968</w:t>
            </w:r>
            <w:r w:rsidRPr="00004CE6" w:rsidR="0080105E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B</w:t>
            </w:r>
          </w:p>
        </w:tc>
      </w:tr>
      <w:tr w14:paraId="7F20913A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73130C2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Bulk Current Injection (Ford, GM)</w:t>
            </w:r>
          </w:p>
        </w:tc>
        <w:tc>
          <w:tcPr>
            <w:tcW w:w="4248" w:type="dxa"/>
          </w:tcPr>
          <w:p w:rsidR="007E0897" w:rsidRPr="00004CE6" w14:paraId="3CC57B8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ISO 114532-4</w:t>
            </w:r>
          </w:p>
        </w:tc>
      </w:tr>
      <w:tr w14:paraId="40A195B0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1F705E3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e.g. CDMA</w:t>
            </w:r>
          </w:p>
        </w:tc>
        <w:tc>
          <w:tcPr>
            <w:tcW w:w="4248" w:type="dxa"/>
          </w:tcPr>
          <w:p w:rsidR="007E0897" w:rsidRPr="00004CE6" w14:paraId="34DA956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CTIA Certification Program Test Plan for CDMA Mobile Stations; CCF Lab Certification Program for CDMA Terminal Devices</w:t>
            </w:r>
          </w:p>
        </w:tc>
      </w:tr>
      <w:tr w14:paraId="1C0E0FA5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11F8468D" w14:textId="16BD2D3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e.g.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Medical Equipment</w:t>
            </w:r>
          </w:p>
        </w:tc>
        <w:tc>
          <w:tcPr>
            <w:tcW w:w="4248" w:type="dxa"/>
          </w:tcPr>
          <w:p w:rsidR="007E0897" w:rsidRPr="00004CE6" w14:paraId="7CB738E1" w14:textId="362DD0E8">
            <w:pPr>
              <w:rPr>
                <w:rFonts w:ascii="Century Schoolbook" w:hAnsi="Century Schoolbook"/>
                <w:sz w:val="20"/>
                <w:szCs w:val="20"/>
              </w:rPr>
            </w:pPr>
            <w:r w:rsidRPr="00401A67">
              <w:rPr>
                <w:rFonts w:ascii="Century Schoolbook" w:hAnsi="Century Schoolbook"/>
                <w:sz w:val="20"/>
                <w:szCs w:val="20"/>
              </w:rPr>
              <w:t>IEC 60601-1-2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401A67">
              <w:rPr>
                <w:rFonts w:ascii="Century Schoolbook" w:hAnsi="Century Schoolbook"/>
                <w:sz w:val="20"/>
                <w:szCs w:val="20"/>
              </w:rPr>
              <w:t>IEC 61010-1</w:t>
            </w:r>
          </w:p>
        </w:tc>
      </w:tr>
      <w:tr w14:paraId="2F9FFC63" w14:textId="77777777" w:rsidTr="00004CE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433" w:type="dxa"/>
          </w:tcPr>
          <w:p w:rsidR="007E0897" w:rsidRPr="00004CE6" w14:paraId="627AE2D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E0897" w:rsidRPr="00004CE6" w14:paraId="1F5C3668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5EB7EDD" w14:textId="77777777" w:rsidTr="00004CE6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9681" w:type="dxa"/>
            <w:gridSpan w:val="2"/>
          </w:tcPr>
          <w:p w:rsidR="007E0897" w:rsidRPr="00004CE6" w14:paraId="27A23C2E" w14:textId="7777777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sz w:val="20"/>
                <w:szCs w:val="20"/>
              </w:rPr>
              <w:t>Please attach sheet(s) for additional tests</w:t>
            </w:r>
          </w:p>
        </w:tc>
      </w:tr>
    </w:tbl>
    <w:p w:rsidR="00004CE6" w14:paraId="066EA913" w14:textId="77777777">
      <w:pPr>
        <w:pStyle w:val="Heading2"/>
        <w:rPr>
          <w:rFonts w:ascii="Century Schoolbook" w:hAnsi="Century Schoolbook"/>
          <w:sz w:val="20"/>
          <w:szCs w:val="20"/>
        </w:rPr>
      </w:pPr>
    </w:p>
    <w:p w:rsidR="007E0897" w:rsidRPr="00004CE6" w14:paraId="5E58E7A3" w14:textId="77777777">
      <w:pPr>
        <w:pStyle w:val="Heading2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Table</w:t>
      </w:r>
      <w:r w:rsidR="00004CE6">
        <w:rPr>
          <w:rFonts w:ascii="Century Schoolbook" w:hAnsi="Century Schoolbook"/>
          <w:sz w:val="20"/>
          <w:szCs w:val="20"/>
        </w:rPr>
        <w:t xml:space="preserve"> </w:t>
      </w:r>
      <w:r w:rsidRPr="00004CE6">
        <w:rPr>
          <w:rFonts w:ascii="Century Schoolbook" w:hAnsi="Century Schoolbook"/>
          <w:sz w:val="20"/>
          <w:szCs w:val="20"/>
        </w:rPr>
        <w:t>B</w:t>
      </w:r>
    </w:p>
    <w:p w:rsidR="00004CE6" w14:paraId="13BB38BA" w14:textId="77777777">
      <w:pPr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 xml:space="preserve">Types of products, materials, and/or industry that the laboratory tests: </w:t>
      </w:r>
    </w:p>
    <w:p w:rsidR="007E0897" w:rsidRPr="00004CE6" w14:paraId="107BE940" w14:textId="77777777">
      <w:pPr>
        <w:rPr>
          <w:rFonts w:ascii="Century Schoolbook" w:hAnsi="Century Schoolbook"/>
          <w:sz w:val="20"/>
          <w:szCs w:val="20"/>
          <w:u w:val="single"/>
        </w:rPr>
      </w:pPr>
      <w:r w:rsidRPr="00004CE6">
        <w:rPr>
          <w:rFonts w:ascii="Century Schoolbook" w:hAnsi="Century Schoolbook"/>
          <w:sz w:val="20"/>
          <w:szCs w:val="20"/>
        </w:rPr>
        <w:t xml:space="preserve">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14:paraId="070207EC" w14:textId="77777777" w:rsidTr="00004CE6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8856" w:type="dxa"/>
          </w:tcPr>
          <w:p w:rsidR="007E0897" w:rsidRPr="00004CE6" w14:paraId="7CB00022" w14:textId="77777777">
            <w:pPr>
              <w:pStyle w:val="Footer"/>
              <w:tabs>
                <w:tab w:val="left" w:pos="3135"/>
                <w:tab w:val="clear" w:pos="4320"/>
                <w:tab w:val="clear" w:pos="8640"/>
              </w:tabs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</w:pPr>
            <w:r w:rsidRPr="00004CE6">
              <w:rPr>
                <w:rFonts w:ascii="Century Schoolbook" w:hAnsi="Century Schoolbook"/>
                <w:b/>
                <w:bCs/>
                <w:sz w:val="20"/>
                <w:szCs w:val="20"/>
              </w:rPr>
              <w:t>e.g. Telecommunications Terminal Equipment (TTE), Network Equipment, Information Technology Equipment (ITE), Medical Electrical Equipment</w:t>
            </w:r>
            <w:r w:rsidR="007E0BED">
              <w:rPr>
                <w:rFonts w:ascii="Century Schoolbook" w:hAnsi="Century Schoolbook"/>
                <w:b/>
                <w:bCs/>
                <w:sz w:val="20"/>
                <w:szCs w:val="20"/>
              </w:rPr>
              <w:t>, Laboratory Equipment, Electronic Displa</w:t>
            </w:r>
            <w:r w:rsidR="007E0BED">
              <w:rPr>
                <w:rFonts w:ascii="Century Schoolbook" w:hAnsi="Century Schoolbook"/>
                <w:b/>
                <w:bCs/>
                <w:sz w:val="20"/>
                <w:szCs w:val="20"/>
              </w:rPr>
              <w:t>ys, Radio Equipment, Solid</w:t>
            </w:r>
            <w:r w:rsidR="007E0BED">
              <w:rPr>
                <w:rFonts w:ascii="Century Schoolbook" w:hAnsi="Century Schoolbook"/>
                <w:b/>
                <w:bCs/>
                <w:sz w:val="20"/>
                <w:szCs w:val="20"/>
              </w:rPr>
              <w:t>-State Lighting Products</w:t>
            </w:r>
            <w:r w:rsidR="008F5D4B">
              <w:rPr>
                <w:rFonts w:ascii="Century Schoolbook" w:hAnsi="Century Schoolbook"/>
                <w:b/>
                <w:bCs/>
                <w:sz w:val="20"/>
                <w:szCs w:val="20"/>
              </w:rPr>
              <w:t>, Bluetooth Devices</w:t>
            </w:r>
            <w:r w:rsidR="008F5D4B">
              <w:rPr>
                <w:rFonts w:ascii="Century Schoolbook" w:hAnsi="Century Schoolbook"/>
                <w:b/>
                <w:bCs/>
                <w:sz w:val="20"/>
                <w:szCs w:val="20"/>
              </w:rPr>
              <w:t>, Household Appliances, Sound and Television Broadcast Receivers, etc.</w:t>
            </w:r>
          </w:p>
        </w:tc>
      </w:tr>
    </w:tbl>
    <w:p w:rsidR="007E0897" w:rsidRPr="00004CE6" w14:paraId="7B2CCE47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80105E" w:rsidP="0080105E" w14:paraId="00F26B8A" w14:textId="77777777">
      <w:pPr>
        <w:rPr>
          <w:rFonts w:ascii="Century Schoolbook" w:hAnsi="Century Schoolbook"/>
          <w:sz w:val="20"/>
          <w:szCs w:val="20"/>
        </w:rPr>
      </w:pPr>
    </w:p>
    <w:p w:rsidR="008F5D4B" w:rsidRPr="00004CE6" w:rsidP="0080105E" w14:paraId="6F14366A" w14:textId="77777777">
      <w:pPr>
        <w:rPr>
          <w:rFonts w:ascii="Century Schoolbook" w:hAnsi="Century Schoolbook"/>
          <w:sz w:val="20"/>
          <w:szCs w:val="20"/>
        </w:rPr>
      </w:pPr>
    </w:p>
    <w:p w:rsidR="0080105E" w:rsidRPr="00004CE6" w:rsidP="0080105E" w14:paraId="757883EE" w14:textId="77777777">
      <w:pPr>
        <w:rPr>
          <w:rFonts w:ascii="Century Schoolbook" w:hAnsi="Century Schoolbook"/>
          <w:sz w:val="20"/>
          <w:szCs w:val="20"/>
        </w:rPr>
      </w:pPr>
    </w:p>
    <w:p w:rsidR="007E0897" w:rsidRPr="00004CE6" w14:paraId="2B6A3DC5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  <w:r w:rsidRPr="00004CE6">
        <w:rPr>
          <w:rFonts w:ascii="Century Schoolbook" w:hAnsi="Century Schoolbook"/>
          <w:b w:val="0"/>
          <w:bCs w:val="0"/>
          <w:i/>
          <w:iCs/>
          <w:sz w:val="20"/>
          <w:u w:val="none"/>
        </w:rPr>
        <w:t>PROPOSED SCOPE OF ACCREDITATION</w:t>
      </w:r>
    </w:p>
    <w:p w:rsidR="007E0897" w:rsidRPr="00004CE6" w14:paraId="25D06F3B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  <w:u w:val="single"/>
        </w:rPr>
        <w:t>SCOPE OF ACCREDITATION TO ISO/IEC 17025</w:t>
      </w:r>
      <w:r w:rsidRPr="00004CE6" w:rsidR="00B5774B">
        <w:rPr>
          <w:rFonts w:ascii="Century Schoolbook" w:hAnsi="Century Schoolbook"/>
          <w:sz w:val="20"/>
          <w:szCs w:val="20"/>
          <w:u w:val="single"/>
        </w:rPr>
        <w:t>:2017</w:t>
      </w:r>
    </w:p>
    <w:p w:rsidR="007E0897" w:rsidRPr="00004CE6" w14:paraId="4847FAE8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155575</wp:posOffset>
                </wp:positionV>
                <wp:extent cx="1371600" cy="685800"/>
                <wp:effectExtent l="9525" t="10160" r="9525" b="8890"/>
                <wp:wrapNone/>
                <wp:docPr id="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97" w14:textId="7777777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Identify the technologies on which you perform testing.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08pt;height:54pt;margin-top:12.25pt;margin-left:38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7E0897" w14:paraId="2CCECF97" w14:textId="77777777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Identify the technologies on which you perform testing.</w:t>
                      </w:r>
                    </w:p>
                  </w:txbxContent>
                </v:textbox>
              </v:shape>
            </w:pict>
          </mc:Fallback>
        </mc:AlternateContent>
      </w:r>
      <w:r w:rsidRPr="00004CE6">
        <w:rPr>
          <w:rFonts w:ascii="Century Schoolbook" w:hAnsi="Century Schoolbook"/>
          <w:sz w:val="20"/>
          <w:szCs w:val="20"/>
        </w:rPr>
        <w:t>EXAMPLE DRAFT SCOPE LABORATORY</w:t>
      </w:r>
    </w:p>
    <w:p w:rsidR="007E0897" w:rsidRPr="00004CE6" w14:paraId="0C717345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12345 Main Street</w:t>
      </w:r>
    </w:p>
    <w:p w:rsidR="007E0897" w:rsidRPr="00004CE6" w14:paraId="775FE180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Frederick, MD  21704</w:t>
      </w:r>
    </w:p>
    <w:p w:rsidR="007E0897" w:rsidRPr="00004CE6" w14:paraId="345AD79F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John Doe      Phone:  555 555 5555</w:t>
      </w:r>
    </w:p>
    <w:p w:rsidR="007E0897" w:rsidRPr="00004CE6" w14:paraId="1C0ECCCD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7E0897" w:rsidRPr="00004CE6" w14:paraId="7ED3865F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129540</wp:posOffset>
                </wp:positionV>
                <wp:extent cx="571500" cy="685800"/>
                <wp:effectExtent l="47625" t="6350" r="9525" b="50800"/>
                <wp:wrapNone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414pt,10.2pt" to="459pt,64.2pt">
                <v:stroke endarrow="block"/>
              </v:line>
            </w:pict>
          </mc:Fallback>
        </mc:AlternateContent>
      </w:r>
      <w:r w:rsidRPr="00004CE6">
        <w:rPr>
          <w:rFonts w:ascii="Century Schoolbook" w:hAnsi="Century Schoolbook"/>
          <w:sz w:val="20"/>
          <w:szCs w:val="20"/>
        </w:rPr>
        <w:t>ELECTRICAL</w:t>
      </w:r>
    </w:p>
    <w:p w:rsidR="007E0897" w:rsidRPr="00004CE6" w14:paraId="13D6E9AB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</w:rPr>
      </w:pPr>
    </w:p>
    <w:p w:rsidR="007E0897" w:rsidRPr="00004CE6" w14:paraId="36CF020A" w14:textId="77777777">
      <w:pPr>
        <w:tabs>
          <w:tab w:val="left" w:pos="6660"/>
        </w:tabs>
        <w:ind w:right="-360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Valid To:  May 31, 20</w:t>
      </w:r>
      <w:r w:rsidRPr="00004CE6" w:rsidR="0080105E">
        <w:rPr>
          <w:rFonts w:ascii="Century Schoolbook" w:hAnsi="Century Schoolbook"/>
          <w:sz w:val="20"/>
          <w:szCs w:val="20"/>
        </w:rPr>
        <w:t>11</w:t>
      </w:r>
      <w:r w:rsidRPr="00004CE6">
        <w:rPr>
          <w:rFonts w:ascii="Century Schoolbook" w:hAnsi="Century Schoolbook"/>
          <w:sz w:val="20"/>
          <w:szCs w:val="20"/>
        </w:rPr>
        <w:t xml:space="preserve">                                                                     Certificate Number: 0000.01</w:t>
      </w:r>
    </w:p>
    <w:p w:rsidR="007E0897" w:rsidRPr="00004CE6" w14:paraId="3E8E06F6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</w:rPr>
      </w:pPr>
    </w:p>
    <w:p w:rsidR="007E0897" w:rsidRPr="00004CE6" w14:paraId="69ADD039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 xml:space="preserve">In recognition of the successful completion of the A2LA evaluation process, accreditation is granted to this laboratory to perform the following </w:t>
      </w:r>
      <w:r w:rsidRPr="00004CE6">
        <w:rPr>
          <w:rFonts w:ascii="Century Schoolbook" w:hAnsi="Century Schoolbook"/>
          <w:sz w:val="20"/>
          <w:szCs w:val="20"/>
          <w:u w:val="single"/>
        </w:rPr>
        <w:t>automotive EMC, bluetooth, electromagnetic compatibility, product safety, SAR, telecommunications and wireless (CTIA, CCF) tests</w:t>
      </w:r>
      <w:r w:rsidRPr="00004CE6">
        <w:rPr>
          <w:rFonts w:ascii="Century Schoolbook" w:hAnsi="Century Schoolbook"/>
          <w:sz w:val="20"/>
          <w:szCs w:val="20"/>
        </w:rPr>
        <w:t>:</w:t>
      </w:r>
    </w:p>
    <w:p w:rsidR="007E0897" w:rsidRPr="00004CE6" w14:paraId="4C1A1823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7290</wp:posOffset>
                </wp:positionV>
                <wp:extent cx="1685677" cy="826935"/>
                <wp:effectExtent l="0" t="0" r="10160" b="1143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677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3" w:rsidP="00594F73" w14:textId="77777777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laboratories seeking FCC recognition, Rule Parts and associated Test Methods </w:t>
                            </w:r>
                            <w:r>
                              <w:rPr>
                                <w:sz w:val="20"/>
                              </w:rPr>
                              <w:t xml:space="preserve">shall correspond with the FCC table </w:t>
                            </w:r>
                            <w:r w:rsidR="0011221A">
                              <w:rPr>
                                <w:sz w:val="20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width:132.73pt;height:65.11pt;margin-top:0.57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<v:textbox>
                  <w:txbxContent>
                    <w:p w:rsidR="00594F73" w:rsidP="00594F73" w14:textId="77777777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laboratories seeking FCC recognition, Rule Parts and associated Test Methods </w:t>
                      </w:r>
                      <w:r>
                        <w:rPr>
                          <w:sz w:val="20"/>
                        </w:rPr>
                        <w:t xml:space="preserve">shall correspond with the FCC table </w:t>
                      </w:r>
                      <w:r w:rsidR="0011221A">
                        <w:rPr>
                          <w:sz w:val="20"/>
                        </w:rPr>
                        <w:t>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897" w:rsidRPr="00004CE6" w14:paraId="201CD31B" w14:textId="77777777">
      <w:pPr>
        <w:tabs>
          <w:tab w:val="left" w:pos="240"/>
          <w:tab w:val="left" w:pos="610"/>
          <w:tab w:val="left" w:pos="4140"/>
        </w:tabs>
        <w:suppressAutoHyphens/>
        <w:spacing w:line="235" w:lineRule="exact"/>
        <w:rPr>
          <w:rFonts w:ascii="Century Schoolbook" w:hAnsi="Century Schoolbook"/>
          <w:sz w:val="20"/>
          <w:szCs w:val="20"/>
          <w:u w:val="single"/>
        </w:rPr>
      </w:pPr>
      <w:r w:rsidRPr="00004CE6">
        <w:rPr>
          <w:rFonts w:ascii="Century Schoolbook" w:hAnsi="Century Schoolbook"/>
          <w:sz w:val="20"/>
          <w:szCs w:val="20"/>
          <w:u w:val="single"/>
        </w:rPr>
        <w:t>Test:</w:t>
      </w:r>
      <w:r w:rsidRPr="00004CE6">
        <w:rPr>
          <w:rFonts w:ascii="Century Schoolbook" w:hAnsi="Century Schoolbook"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  <w:u w:val="single"/>
        </w:rPr>
        <w:t>Test Methods:</w:t>
      </w:r>
    </w:p>
    <w:p w:rsidR="007E0897" w:rsidRPr="00004CE6" w14:paraId="0CDB64DD" w14:textId="77777777">
      <w:pPr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4013420</wp:posOffset>
                </wp:positionH>
                <wp:positionV relativeFrom="paragraph">
                  <wp:posOffset>70789</wp:posOffset>
                </wp:positionV>
                <wp:extent cx="672851" cy="485029"/>
                <wp:effectExtent l="38100" t="0" r="32385" b="48895"/>
                <wp:wrapNone/>
                <wp:docPr id="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851" cy="4850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16pt,5.55pt" to="369pt,43.75pt">
                <v:stroke endarrow="block"/>
              </v:line>
            </w:pict>
          </mc:Fallback>
        </mc:AlternateContent>
      </w:r>
    </w:p>
    <w:p w:rsidR="007E0897" w:rsidRPr="00004CE6" w14:paraId="57B932A6" w14:textId="77777777">
      <w:pPr>
        <w:pStyle w:val="Heading3"/>
        <w:tabs>
          <w:tab w:val="left" w:pos="4140"/>
          <w:tab w:val="clear" w:pos="468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Electromagnetic Compatibility</w:t>
      </w:r>
    </w:p>
    <w:p w:rsidR="007E0897" w:rsidRPr="00004CE6" w14:paraId="76D8E544" w14:textId="77777777">
      <w:pPr>
        <w:tabs>
          <w:tab w:val="left" w:pos="240"/>
          <w:tab w:val="left" w:pos="610"/>
          <w:tab w:val="left" w:pos="4140"/>
        </w:tabs>
        <w:suppressAutoHyphens/>
        <w:spacing w:line="235" w:lineRule="exact"/>
        <w:rPr>
          <w:rFonts w:ascii="Century Schoolbook" w:hAnsi="Century Schoolbook"/>
          <w:i/>
          <w:iCs/>
          <w:sz w:val="20"/>
          <w:szCs w:val="20"/>
        </w:rPr>
      </w:pPr>
    </w:p>
    <w:p w:rsidR="007E0897" w:rsidRPr="00004CE6" w14:paraId="79E04F2C" w14:textId="77777777">
      <w:pPr>
        <w:pStyle w:val="BodyTextIndent2"/>
        <w:tabs>
          <w:tab w:val="left" w:pos="4140"/>
        </w:tabs>
        <w:ind w:left="0"/>
        <w:rPr>
          <w:rFonts w:ascii="Century Schoolbook" w:hAnsi="Century Schoolbook"/>
        </w:rPr>
      </w:pPr>
      <w:r w:rsidRPr="00004CE6">
        <w:rPr>
          <w:rFonts w:ascii="Century Schoolbook" w:hAnsi="Century Schoolbook"/>
        </w:rPr>
        <w:t>Emissions</w:t>
      </w:r>
      <w:r w:rsidRPr="00004CE6">
        <w:rPr>
          <w:rFonts w:ascii="Century Schoolbook" w:hAnsi="Century Schoolbook"/>
        </w:rPr>
        <w:tab/>
      </w:r>
    </w:p>
    <w:p w:rsidR="007E0897" w:rsidRPr="00004CE6" w14:paraId="2D4A335C" w14:textId="77777777">
      <w:pPr>
        <w:pStyle w:val="BodyTextIndent2"/>
        <w:tabs>
          <w:tab w:val="left" w:pos="180"/>
          <w:tab w:val="left" w:pos="4140"/>
        </w:tabs>
        <w:ind w:left="0"/>
        <w:rPr>
          <w:rFonts w:ascii="Century Schoolbook" w:hAnsi="Century Schoolbook"/>
        </w:rPr>
      </w:pPr>
      <w:r w:rsidRPr="00004CE6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70485</wp:posOffset>
                </wp:positionV>
                <wp:extent cx="2971800" cy="687705"/>
                <wp:effectExtent l="28575" t="57150" r="9525" b="7620"/>
                <wp:wrapNone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71800" cy="687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9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17pt,5.55pt" to="351pt,59.7pt">
                <v:stroke endarrow="block"/>
              </v:line>
            </w:pict>
          </mc:Fallback>
        </mc:AlternateContent>
      </w:r>
      <w:r w:rsidRPr="00004CE6">
        <w:rPr>
          <w:rFonts w:ascii="Century Schoolbook" w:hAnsi="Century Schoolbook"/>
        </w:rPr>
        <w:tab/>
        <w:t>Radiated and Conducted</w:t>
      </w:r>
      <w:r w:rsidRPr="00004CE6">
        <w:rPr>
          <w:rFonts w:ascii="Century Schoolbook" w:hAnsi="Century Schoolbook"/>
        </w:rPr>
        <w:tab/>
        <w:t xml:space="preserve">CFR 47, FCC Part 15 (using ANSI C63.4); </w:t>
      </w:r>
    </w:p>
    <w:p w:rsidR="007E0897" w:rsidRPr="00004CE6" w14:paraId="12A12B50" w14:textId="77777777">
      <w:pPr>
        <w:pStyle w:val="BodyTextIndent2"/>
        <w:tabs>
          <w:tab w:val="left" w:pos="180"/>
          <w:tab w:val="left" w:pos="4140"/>
        </w:tabs>
        <w:ind w:left="0"/>
        <w:rPr>
          <w:rFonts w:ascii="Century Schoolbook" w:hAnsi="Century Schoolbook"/>
        </w:rPr>
      </w:pPr>
      <w:r w:rsidRPr="00004CE6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3464781</wp:posOffset>
                </wp:positionH>
                <wp:positionV relativeFrom="paragraph">
                  <wp:posOffset>45057</wp:posOffset>
                </wp:positionV>
                <wp:extent cx="989275" cy="563963"/>
                <wp:effectExtent l="38100" t="38100" r="20955" b="2667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9275" cy="5639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30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272.8pt,3.55pt" to="350.7pt,47.95pt">
                <v:stroke endarrow="block"/>
              </v:line>
            </w:pict>
          </mc:Fallback>
        </mc:AlternateContent>
      </w:r>
      <w:r w:rsidRPr="00004CE6">
        <w:rPr>
          <w:rFonts w:ascii="Century Schoolbook" w:hAnsi="Century Schoolbook"/>
        </w:rPr>
        <w:tab/>
      </w:r>
      <w:r w:rsidRPr="00004CE6">
        <w:rPr>
          <w:rFonts w:ascii="Century Schoolbook" w:hAnsi="Century Schoolbook"/>
        </w:rPr>
        <w:tab/>
        <w:t>CISPR 22</w:t>
      </w:r>
    </w:p>
    <w:p w:rsidR="007E0897" w:rsidRPr="00004CE6" w14:paraId="4C075C33" w14:textId="77777777">
      <w:pPr>
        <w:pStyle w:val="BodyTextIndent2"/>
        <w:tabs>
          <w:tab w:val="left" w:pos="4140"/>
        </w:tabs>
        <w:ind w:left="0"/>
        <w:rPr>
          <w:rFonts w:ascii="Century Schoolbook" w:hAnsi="Century Schoolbook"/>
        </w:rPr>
      </w:pPr>
      <w:r w:rsidRPr="00004CE6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828800" cy="685800"/>
                <wp:effectExtent l="9525" t="5080" r="9525" b="1397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97" w14:textId="77777777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 the test type/technology and associated standard test method(s) that the laboratory is seeking accreditation for.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2in;height:54pt;margin-top:1.2pt;margin-left:35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<v:textbox>
                  <w:txbxContent>
                    <w:p w:rsidR="007E0897" w14:paraId="5BC1EB27" w14:textId="77777777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 the test type/technology and associated standard test method(s) that the laboratory is seeking accreditation for.</w:t>
                      </w:r>
                    </w:p>
                  </w:txbxContent>
                </v:textbox>
              </v:shape>
            </w:pict>
          </mc:Fallback>
        </mc:AlternateContent>
      </w:r>
      <w:r w:rsidRPr="00004CE6">
        <w:rPr>
          <w:rFonts w:ascii="Century Schoolbook" w:hAnsi="Century Schoolbook"/>
        </w:rPr>
        <w:t>Immunity</w:t>
      </w:r>
    </w:p>
    <w:p w:rsidR="007E0897" w:rsidRPr="00004CE6" w14:paraId="5168FCF3" w14:textId="77777777">
      <w:pPr>
        <w:pStyle w:val="BodyTextIndent2"/>
        <w:tabs>
          <w:tab w:val="left" w:pos="180"/>
          <w:tab w:val="left" w:pos="4140"/>
        </w:tabs>
        <w:ind w:left="0"/>
        <w:rPr>
          <w:rFonts w:ascii="Century Schoolbook" w:hAnsi="Century Schoolbook"/>
        </w:rPr>
      </w:pPr>
      <w:r w:rsidRPr="00004CE6">
        <w:rPr>
          <w:rFonts w:ascii="Century Schoolbook" w:hAnsi="Century Schoolbook"/>
        </w:rPr>
        <w:tab/>
        <w:t>Electrostatic Discharge (ESD)</w:t>
      </w:r>
      <w:r w:rsidRPr="00004CE6">
        <w:rPr>
          <w:rFonts w:ascii="Century Schoolbook" w:hAnsi="Century Schoolbook"/>
        </w:rPr>
        <w:tab/>
        <w:t>IEC 61000-4-2</w:t>
      </w:r>
    </w:p>
    <w:p w:rsidR="007E0897" w:rsidRPr="00004CE6" w14:paraId="43BCC9BF" w14:textId="77777777">
      <w:pPr>
        <w:pStyle w:val="BodyTextIndent2"/>
        <w:tabs>
          <w:tab w:val="left" w:pos="180"/>
          <w:tab w:val="left" w:pos="4140"/>
        </w:tabs>
        <w:ind w:left="0"/>
        <w:rPr>
          <w:rFonts w:ascii="Century Schoolbook" w:hAnsi="Century Schoolbook"/>
        </w:rPr>
      </w:pPr>
      <w:r w:rsidRPr="00004CE6">
        <w:rPr>
          <w:rFonts w:ascii="Century Schoolbook" w:hAnsi="Century Schoolbook"/>
        </w:rPr>
        <w:tab/>
        <w:t>Radiated Immunity</w:t>
      </w:r>
      <w:r w:rsidRPr="00004CE6">
        <w:rPr>
          <w:rFonts w:ascii="Century Schoolbook" w:hAnsi="Century Schoolbook"/>
        </w:rPr>
        <w:tab/>
        <w:t>IEC 61000-4-3</w:t>
      </w:r>
    </w:p>
    <w:p w:rsidR="007E0897" w:rsidRPr="00004CE6" w14:paraId="3C948B90" w14:textId="77777777">
      <w:pPr>
        <w:pStyle w:val="BodyTextIndent2"/>
        <w:tabs>
          <w:tab w:val="left" w:pos="180"/>
          <w:tab w:val="left" w:pos="4140"/>
        </w:tabs>
        <w:ind w:left="0"/>
        <w:rPr>
          <w:rFonts w:ascii="Century Schoolbook" w:hAnsi="Century Schoolbook"/>
        </w:rPr>
      </w:pPr>
    </w:p>
    <w:p w:rsidR="007E0897" w:rsidRPr="00004CE6" w14:paraId="29BAF1B9" w14:textId="77777777">
      <w:pPr>
        <w:tabs>
          <w:tab w:val="left" w:pos="240"/>
          <w:tab w:val="left" w:pos="610"/>
          <w:tab w:val="left" w:pos="4140"/>
        </w:tabs>
        <w:suppressAutoHyphens/>
        <w:spacing w:line="235" w:lineRule="exact"/>
        <w:ind w:left="5050" w:hanging="5050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Dielectric Withstand Voltage</w:t>
      </w:r>
      <w:r w:rsidRPr="00004CE6">
        <w:rPr>
          <w:rFonts w:ascii="Century Schoolbook" w:hAnsi="Century Schoolbook"/>
          <w:sz w:val="20"/>
          <w:szCs w:val="20"/>
        </w:rPr>
        <w:tab/>
        <w:t>MIL-STD-202G Method 301</w:t>
      </w:r>
    </w:p>
    <w:p w:rsidR="007E0897" w:rsidRPr="00004CE6" w14:paraId="03D81AF4" w14:textId="77777777">
      <w:pPr>
        <w:rPr>
          <w:rFonts w:ascii="Century Schoolbook" w:hAnsi="Century Schoolbook"/>
          <w:sz w:val="20"/>
          <w:szCs w:val="20"/>
        </w:rPr>
      </w:pPr>
    </w:p>
    <w:p w:rsidR="007E0897" w:rsidRPr="00004CE6" w14:paraId="148EC6D4" w14:textId="77777777">
      <w:pPr>
        <w:pStyle w:val="Heading4"/>
        <w:tabs>
          <w:tab w:val="left" w:pos="4140"/>
        </w:tabs>
        <w:rPr>
          <w:rFonts w:ascii="Century Schoolbook" w:hAnsi="Century Schoolbook"/>
          <w:i w:val="0"/>
          <w:iCs w:val="0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Telecommunications</w:t>
      </w:r>
      <w:r w:rsidRPr="00004CE6">
        <w:rPr>
          <w:rFonts w:ascii="Century Schoolbook" w:hAnsi="Century Schoolbook"/>
          <w:i w:val="0"/>
          <w:iCs w:val="0"/>
          <w:sz w:val="20"/>
          <w:szCs w:val="20"/>
        </w:rPr>
        <w:tab/>
        <w:t xml:space="preserve">CFR 47 FCC Part 68; ANSI/TIA </w:t>
      </w:r>
      <w:r w:rsidRPr="00004CE6" w:rsidR="0080105E">
        <w:rPr>
          <w:rFonts w:ascii="Century Schoolbook" w:hAnsi="Century Schoolbook"/>
          <w:i w:val="0"/>
          <w:iCs w:val="0"/>
          <w:sz w:val="20"/>
          <w:szCs w:val="20"/>
        </w:rPr>
        <w:t>968B</w:t>
      </w:r>
    </w:p>
    <w:p w:rsidR="007E0897" w:rsidRPr="00004CE6" w14:paraId="446E71BB" w14:textId="77777777">
      <w:pPr>
        <w:pStyle w:val="Heading4"/>
        <w:tabs>
          <w:tab w:val="left" w:pos="4140"/>
        </w:tabs>
        <w:rPr>
          <w:rFonts w:ascii="Century Schoolbook" w:hAnsi="Century Schoolbook"/>
          <w:sz w:val="20"/>
          <w:szCs w:val="20"/>
        </w:rPr>
      </w:pPr>
    </w:p>
    <w:p w:rsidR="007E0897" w:rsidRPr="00004CE6" w14:paraId="5C0DEE0C" w14:textId="77777777">
      <w:pPr>
        <w:pStyle w:val="Heading4"/>
        <w:tabs>
          <w:tab w:val="left" w:pos="4140"/>
        </w:tabs>
        <w:rPr>
          <w:rFonts w:ascii="Century Schoolbook" w:hAnsi="Century Schoolbook"/>
          <w:i w:val="0"/>
          <w:iCs w:val="0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Product Safety</w:t>
      </w:r>
      <w:r w:rsidRPr="00004CE6">
        <w:rPr>
          <w:rFonts w:ascii="Century Schoolbook" w:hAnsi="Century Schoolbook"/>
          <w:i w:val="0"/>
          <w:iCs w:val="0"/>
          <w:sz w:val="20"/>
          <w:szCs w:val="20"/>
        </w:rPr>
        <w:tab/>
        <w:t>AS/NZS 60950; EN 60950</w:t>
      </w:r>
    </w:p>
    <w:p w:rsidR="007E0897" w:rsidRPr="00004CE6" w14:paraId="1D721768" w14:textId="77777777">
      <w:pPr>
        <w:pStyle w:val="Footer"/>
        <w:tabs>
          <w:tab w:val="left" w:pos="180"/>
          <w:tab w:val="left" w:pos="4140"/>
          <w:tab w:val="clear" w:pos="4320"/>
          <w:tab w:val="left" w:pos="4935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  <w:t>Insulation Resistance</w:t>
      </w:r>
      <w:r w:rsidRPr="00004CE6">
        <w:rPr>
          <w:rFonts w:ascii="Century Schoolbook" w:hAnsi="Century Schoolbook"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</w:rPr>
        <w:tab/>
      </w:r>
    </w:p>
    <w:p w:rsidR="007E0897" w:rsidRPr="00004CE6" w14:paraId="3CF8AA7A" w14:textId="77777777">
      <w:pPr>
        <w:tabs>
          <w:tab w:val="left" w:pos="180"/>
          <w:tab w:val="left" w:pos="41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  <w:t>Leakage Current</w:t>
      </w:r>
    </w:p>
    <w:p w:rsidR="007E0897" w:rsidRPr="00004CE6" w14:paraId="2AB0DEEA" w14:textId="77777777">
      <w:pPr>
        <w:tabs>
          <w:tab w:val="left" w:pos="180"/>
          <w:tab w:val="left" w:pos="41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  <w:t>Temperature Rise</w:t>
      </w:r>
    </w:p>
    <w:p w:rsidR="007E0897" w:rsidRPr="00004CE6" w14:paraId="5E64939E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i/>
          <w:iCs/>
          <w:sz w:val="20"/>
          <w:szCs w:val="20"/>
        </w:rPr>
      </w:pPr>
    </w:p>
    <w:p w:rsidR="007E0897" w:rsidRPr="00004CE6" w14:paraId="538001B8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i/>
          <w:iCs/>
          <w:sz w:val="20"/>
          <w:szCs w:val="20"/>
        </w:rPr>
        <w:t>Bluetooth</w:t>
      </w:r>
      <w:r w:rsidRPr="00004CE6">
        <w:rPr>
          <w:rFonts w:ascii="Century Schoolbook" w:hAnsi="Century Schoolbook"/>
          <w:i/>
          <w:iCs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</w:rPr>
        <w:t xml:space="preserve">TCRL for Protocol and Profile Conformance </w:t>
      </w:r>
    </w:p>
    <w:p w:rsidR="007E0897" w:rsidRPr="00004CE6" w14:paraId="70CECA34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  <w:t>Testing</w:t>
      </w:r>
    </w:p>
    <w:p w:rsidR="007E0897" w:rsidRPr="00004CE6" w14:paraId="48302F57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i/>
          <w:iCs/>
          <w:sz w:val="20"/>
          <w:szCs w:val="20"/>
        </w:rPr>
      </w:pPr>
    </w:p>
    <w:p w:rsidR="007E0897" w:rsidRPr="00004CE6" w14:paraId="7B94FF95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i/>
          <w:iCs/>
          <w:sz w:val="20"/>
          <w:szCs w:val="20"/>
        </w:rPr>
        <w:t>Specific Absorption Rate (SAR)</w:t>
      </w:r>
      <w:r w:rsidRPr="00004CE6">
        <w:rPr>
          <w:rFonts w:ascii="Century Schoolbook" w:hAnsi="Century Schoolbook"/>
          <w:i/>
          <w:iCs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</w:rPr>
        <w:t xml:space="preserve">FCC OET 65, Supplement C </w:t>
      </w:r>
    </w:p>
    <w:p w:rsidR="007E0897" w:rsidRPr="00004CE6" w14:paraId="1E1DF54F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  <w:t xml:space="preserve">Australian Communications Authority </w:t>
      </w:r>
    </w:p>
    <w:p w:rsidR="007E0897" w:rsidRPr="00004CE6" w14:paraId="7E58AD0A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  <w:t xml:space="preserve">“Radiocommunications” (Electromagnetic </w:t>
      </w:r>
    </w:p>
    <w:p w:rsidR="007E0897" w:rsidRPr="00004CE6" w14:paraId="2AF35491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  <w:t>Radiation-Human Exposure) Standard 2001;</w:t>
      </w:r>
    </w:p>
    <w:p w:rsidR="007E0897" w:rsidRPr="00004CE6" w14:paraId="540002EF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  <w:t>IEEE 1528; RSS-102</w:t>
      </w:r>
    </w:p>
    <w:p w:rsidR="0080105E" w:rsidRPr="00004CE6" w14:paraId="3C469BC8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i/>
          <w:iCs/>
          <w:sz w:val="20"/>
          <w:szCs w:val="20"/>
        </w:rPr>
      </w:pPr>
    </w:p>
    <w:p w:rsidR="007E0897" w:rsidRPr="00004CE6" w14:paraId="7BD32430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i/>
          <w:iCs/>
          <w:sz w:val="20"/>
          <w:szCs w:val="20"/>
        </w:rPr>
      </w:pPr>
      <w:r w:rsidRPr="00004CE6">
        <w:rPr>
          <w:rFonts w:ascii="Century Schoolbook" w:hAnsi="Century Schoolbook"/>
          <w:i/>
          <w:iCs/>
          <w:sz w:val="20"/>
          <w:szCs w:val="20"/>
        </w:rPr>
        <w:t>Wireless</w:t>
      </w:r>
    </w:p>
    <w:p w:rsidR="007E0897" w:rsidRPr="00004CE6" w14:paraId="6E205226" w14:textId="77777777">
      <w:pPr>
        <w:pStyle w:val="Footer"/>
        <w:tabs>
          <w:tab w:val="left" w:pos="180"/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i/>
          <w:iCs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</w:rPr>
        <w:t>CDMA</w:t>
      </w:r>
      <w:r w:rsidRPr="00004CE6">
        <w:rPr>
          <w:rFonts w:ascii="Century Schoolbook" w:hAnsi="Century Schoolbook"/>
          <w:sz w:val="20"/>
          <w:szCs w:val="20"/>
        </w:rPr>
        <w:tab/>
        <w:t xml:space="preserve">CTIA Certification Program Test Plan for </w:t>
      </w:r>
    </w:p>
    <w:p w:rsidR="007E0897" w:rsidRPr="00004CE6" w14:paraId="68FC80CD" w14:textId="77777777">
      <w:pPr>
        <w:pStyle w:val="Footer"/>
        <w:tabs>
          <w:tab w:val="left" w:pos="180"/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</w:rPr>
        <w:tab/>
        <w:t xml:space="preserve">CDMA Mobile Stations; </w:t>
      </w:r>
    </w:p>
    <w:p w:rsidR="007E0897" w:rsidRPr="00004CE6" w14:paraId="39E62232" w14:textId="77777777">
      <w:pPr>
        <w:pStyle w:val="Footer"/>
        <w:tabs>
          <w:tab w:val="left" w:pos="180"/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</w:rPr>
        <w:tab/>
        <w:t xml:space="preserve">CCF Lab Certification Program for CDMA </w:t>
      </w:r>
    </w:p>
    <w:p w:rsidR="007E0897" w:rsidRPr="00004CE6" w14:paraId="4CBABD51" w14:textId="77777777">
      <w:pPr>
        <w:pStyle w:val="Footer"/>
        <w:tabs>
          <w:tab w:val="left" w:pos="180"/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107950</wp:posOffset>
                </wp:positionV>
                <wp:extent cx="1371600" cy="685800"/>
                <wp:effectExtent l="9525" t="11430" r="9525" b="762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97" w14:textId="7777777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Identify the product(s) and/or materials on which you perform testing.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width:108pt;height:54pt;margin-top:8.5pt;margin-left:39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>
                <v:textbox>
                  <w:txbxContent>
                    <w:p w:rsidR="007E0897" w14:paraId="456E2415" w14:textId="77777777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Identify the product(s) and/or materials on which you perform testing.</w:t>
                      </w:r>
                    </w:p>
                  </w:txbxContent>
                </v:textbox>
              </v:shape>
            </w:pict>
          </mc:Fallback>
        </mc:AlternateContent>
      </w:r>
      <w:r w:rsidRPr="00004CE6">
        <w:rPr>
          <w:rFonts w:ascii="Century Schoolbook" w:hAnsi="Century Schoolbook"/>
          <w:sz w:val="20"/>
          <w:szCs w:val="20"/>
        </w:rPr>
        <w:tab/>
      </w:r>
      <w:r w:rsidRPr="00004CE6">
        <w:rPr>
          <w:rFonts w:ascii="Century Schoolbook" w:hAnsi="Century Schoolbook"/>
          <w:sz w:val="20"/>
          <w:szCs w:val="20"/>
        </w:rPr>
        <w:tab/>
        <w:t>Terminal Devices</w:t>
      </w:r>
    </w:p>
    <w:p w:rsidR="007E0897" w:rsidRPr="00004CE6" w14:paraId="32FDAE82" w14:textId="77777777">
      <w:pPr>
        <w:pStyle w:val="Footer"/>
        <w:tabs>
          <w:tab w:val="left" w:pos="315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ab/>
      </w:r>
    </w:p>
    <w:p w:rsidR="007E0897" w:rsidRPr="00004CE6" w14:paraId="491C8226" w14:textId="77777777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  <w:u w:val="single"/>
        </w:rPr>
      </w:pPr>
      <w:r w:rsidRPr="00004CE6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800100" cy="0"/>
                <wp:effectExtent l="19050" t="59055" r="9525" b="55245"/>
                <wp:wrapNone/>
                <wp:docPr id="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33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333pt,1.2pt" to="396pt,1.2pt">
                <v:stroke endarrow="block"/>
              </v:line>
            </w:pict>
          </mc:Fallback>
        </mc:AlternateContent>
      </w:r>
      <w:r w:rsidRPr="00004CE6">
        <w:rPr>
          <w:rFonts w:ascii="Century Schoolbook" w:hAnsi="Century Schoolbook"/>
          <w:sz w:val="20"/>
          <w:szCs w:val="20"/>
          <w:u w:val="single"/>
        </w:rPr>
        <w:t>On the following products or types of products:</w:t>
      </w:r>
    </w:p>
    <w:p w:rsidR="007E0897" w:rsidRPr="00004CE6" w14:paraId="65B9CC3C" w14:textId="77777777">
      <w:pPr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 xml:space="preserve">Industrial, Scientific, Medical (ISM), Information Technology Equipment (ITE), </w:t>
      </w:r>
    </w:p>
    <w:p w:rsidR="007E0897" w:rsidRPr="00004CE6" w14:paraId="23DD113C" w14:textId="77777777">
      <w:pPr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>Network Equipment, Medical Electrical Equipment</w:t>
      </w:r>
    </w:p>
    <w:p w:rsidR="007E0897" w:rsidRPr="00004CE6" w14:paraId="72EAF2CD" w14:textId="77777777">
      <w:pPr>
        <w:rPr>
          <w:rFonts w:ascii="Century Schoolbook" w:hAnsi="Century Schoolbook"/>
          <w:sz w:val="20"/>
          <w:szCs w:val="20"/>
        </w:rPr>
      </w:pPr>
    </w:p>
    <w:p w:rsidR="007E0897" w:rsidRPr="00004CE6" w14:paraId="3A7191AB" w14:textId="77777777">
      <w:pPr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 xml:space="preserve">*Please note that a laboratory can be accredited to in-house procedures/test methods in combination with or in lieu of internationally recognized test methods. </w:t>
      </w:r>
    </w:p>
    <w:p w:rsidR="007E0897" w:rsidRPr="00004CE6" w14:paraId="31EE15E1" w14:textId="77777777">
      <w:pPr>
        <w:rPr>
          <w:rFonts w:ascii="Century Schoolbook" w:hAnsi="Century Schoolbook"/>
          <w:sz w:val="20"/>
          <w:szCs w:val="20"/>
        </w:rPr>
      </w:pPr>
    </w:p>
    <w:p w:rsidR="007E0897" w14:paraId="15CA1A87" w14:textId="77777777">
      <w:pPr>
        <w:pStyle w:val="BodyText3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sz w:val="20"/>
          <w:szCs w:val="20"/>
        </w:rPr>
        <w:t xml:space="preserve">** Please note that to be considered for accreditation, a copy of each selected test method and the requisite equipment must be available at the laboratory. </w:t>
      </w:r>
    </w:p>
    <w:p w:rsidR="007E0BED" w14:paraId="056872F4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594F73" w14:paraId="130EC02D" w14:textId="77777777">
      <w:pPr>
        <w:pStyle w:val="BodyText3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-7510</wp:posOffset>
                </wp:positionV>
                <wp:extent cx="2527935" cy="731520"/>
                <wp:effectExtent l="0" t="0" r="24765" b="11430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BED" w:rsidP="007E0BED" w14:textId="7777777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For CABs seeking FDA ASCA recognition, i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nclude the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FDA ASCA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table at the bottom of the Scope for the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which the laboratory is seeking recognition.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width:199.05pt;height:57.6pt;margin-top:-0.59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v:textbox>
                  <w:txbxContent>
                    <w:p w:rsidR="007E0BED" w:rsidP="007E0BED" w14:textId="77777777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For CABs seeking FDA ASCA recognition, i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nclude the </w:t>
                      </w:r>
                      <w:r>
                        <w:rPr>
                          <w:i/>
                          <w:iCs/>
                          <w:sz w:val="20"/>
                        </w:rPr>
                        <w:t>FDA ASCA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table at the bottom of the Scope for the </w:t>
                      </w:r>
                      <w:r>
                        <w:rPr>
                          <w:i/>
                          <w:iCs/>
                          <w:sz w:val="20"/>
                        </w:rPr>
                        <w:t>standards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</w:rPr>
                        <w:t>to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which the laboratory is seeking recognition.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BED" w14:paraId="37EF4767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71931813" w14:textId="77777777">
      <w:pPr>
        <w:pStyle w:val="BodyText3"/>
        <w:rPr>
          <w:rFonts w:ascii="Century Schoolbook" w:hAnsi="Century Schoolbook"/>
          <w:sz w:val="20"/>
          <w:szCs w:val="20"/>
        </w:rPr>
      </w:pPr>
      <w:r w:rsidRPr="00004CE6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46907</wp:posOffset>
                </wp:positionV>
                <wp:extent cx="626497" cy="475422"/>
                <wp:effectExtent l="0" t="0" r="78740" b="58420"/>
                <wp:wrapNone/>
                <wp:docPr id="1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7" cy="4754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683840" from="199.55pt,3.7pt" to="248.9pt,41.15pt">
                <v:stroke endarrow="block"/>
              </v:line>
            </w:pict>
          </mc:Fallback>
        </mc:AlternateContent>
      </w:r>
    </w:p>
    <w:p w:rsidR="007E0BED" w14:paraId="330F930E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77894731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687D0B19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655"/>
        <w:gridCol w:w="3415"/>
      </w:tblGrid>
      <w:tr w14:paraId="6DB2C1EF" w14:textId="77777777" w:rsidTr="0087489D">
        <w:tblPrEx>
          <w:tblW w:w="0" w:type="auto"/>
          <w:tblLook w:val="04A0"/>
        </w:tblPrEx>
        <w:tc>
          <w:tcPr>
            <w:tcW w:w="10070" w:type="dxa"/>
            <w:gridSpan w:val="2"/>
          </w:tcPr>
          <w:p w:rsidR="007E0BED" w:rsidP="0087489D" w14:paraId="201FB84B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Testing Activities performed under the scope of the U.S FDA ASCA Pilot Program Specifications: </w:t>
            </w:r>
          </w:p>
          <w:p w:rsidR="007E0BED" w:rsidP="0087489D" w14:paraId="7BEDD289" w14:textId="77777777">
            <w:pPr>
              <w:pStyle w:val="BodyText3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i/>
                <w:iCs/>
                <w:szCs w:val="22"/>
              </w:rPr>
              <w:t xml:space="preserve">Basic Safety and Essential Performance of Medical Electrical Equipment, Medical Electrical Systems, and Laboratory Medical Equipment – Standards Specific Information for the Accreditation Scheme for Conformity Assessment (ASCA) Pilot Program </w:t>
            </w:r>
            <w:r>
              <w:rPr>
                <w:szCs w:val="22"/>
              </w:rPr>
              <w:t xml:space="preserve">published on September 25th, 2020, and in accordance with all requirements of A2LA </w:t>
            </w:r>
            <w:r>
              <w:rPr>
                <w:i/>
                <w:iCs/>
                <w:szCs w:val="22"/>
              </w:rPr>
              <w:t>R256 Specific Requirements- FDA ASCA Program</w:t>
            </w:r>
            <w:r w:rsidRPr="0011221A">
              <w:rPr>
                <w:i/>
                <w:iCs/>
                <w:szCs w:val="22"/>
                <w:vertAlign w:val="superscript"/>
              </w:rPr>
              <w:t>#</w:t>
            </w:r>
          </w:p>
        </w:tc>
      </w:tr>
      <w:tr w14:paraId="176F1BE9" w14:textId="77777777" w:rsidTr="0087489D">
        <w:tblPrEx>
          <w:tblW w:w="0" w:type="auto"/>
          <w:tblLook w:val="04A0"/>
        </w:tblPrEx>
        <w:tc>
          <w:tcPr>
            <w:tcW w:w="6655" w:type="dxa"/>
          </w:tcPr>
          <w:p w:rsidR="007E0BED" w:rsidRPr="0011221A" w:rsidP="0087489D" w14:paraId="7DC6EAE0" w14:textId="77777777">
            <w:pPr>
              <w:pStyle w:val="BodyText3"/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</w:pPr>
            <w:r w:rsidRPr="0011221A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Standards</w:t>
            </w:r>
          </w:p>
        </w:tc>
        <w:tc>
          <w:tcPr>
            <w:tcW w:w="3415" w:type="dxa"/>
          </w:tcPr>
          <w:p w:rsidR="007E0BED" w:rsidRPr="0011221A" w:rsidP="0087489D" w14:paraId="532D99B8" w14:textId="77777777">
            <w:pPr>
              <w:pStyle w:val="BodyText3"/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</w:pPr>
            <w:r w:rsidRPr="0011221A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ASCA Doc Number</w:t>
            </w:r>
          </w:p>
        </w:tc>
      </w:tr>
      <w:tr w14:paraId="1E3BA2FD" w14:textId="77777777" w:rsidTr="0087489D">
        <w:tblPrEx>
          <w:tblW w:w="0" w:type="auto"/>
          <w:tblLook w:val="04A0"/>
        </w:tblPrEx>
        <w:tc>
          <w:tcPr>
            <w:tcW w:w="6655" w:type="dxa"/>
          </w:tcPr>
          <w:p w:rsidR="007E0BED" w:rsidP="0087489D" w14:paraId="1C8E7AFC" w14:textId="77777777">
            <w:pPr>
              <w:pStyle w:val="BodyText3"/>
              <w:rPr>
                <w:rFonts w:ascii="Century Schoolbook" w:hAnsi="Century Schoolbook"/>
                <w:sz w:val="20"/>
                <w:szCs w:val="20"/>
              </w:rPr>
            </w:pPr>
            <w:r>
              <w:t>IEC 60601-1-2 Edition 4.1 2020-09 CONSOLIDATED VERSION</w:t>
            </w:r>
          </w:p>
        </w:tc>
        <w:tc>
          <w:tcPr>
            <w:tcW w:w="3415" w:type="dxa"/>
          </w:tcPr>
          <w:p w:rsidR="007E0BED" w:rsidP="0087489D" w14:paraId="2110D803" w14:textId="77777777">
            <w:pPr>
              <w:pStyle w:val="BodyText3"/>
              <w:rPr>
                <w:rFonts w:ascii="Century Schoolbook" w:hAnsi="Century Schoolbook"/>
                <w:sz w:val="20"/>
                <w:szCs w:val="20"/>
              </w:rPr>
            </w:pPr>
            <w:r>
              <w:t>19-36</w:t>
            </w:r>
          </w:p>
        </w:tc>
      </w:tr>
      <w:tr w14:paraId="41521865" w14:textId="77777777" w:rsidTr="0087489D">
        <w:tblPrEx>
          <w:tblW w:w="0" w:type="auto"/>
          <w:tblLook w:val="04A0"/>
        </w:tblPrEx>
        <w:tc>
          <w:tcPr>
            <w:tcW w:w="6655" w:type="dxa"/>
          </w:tcPr>
          <w:p w:rsidR="007E0BED" w:rsidP="0087489D" w14:paraId="70E88AB7" w14:textId="77777777">
            <w:pPr>
              <w:pStyle w:val="BodyText3"/>
              <w:rPr>
                <w:rFonts w:ascii="Century Schoolbook" w:hAnsi="Century Schoolbook"/>
                <w:sz w:val="20"/>
                <w:szCs w:val="20"/>
              </w:rPr>
            </w:pPr>
            <w:r>
              <w:t>IEC 61010-1 Edition 3.1 2017-01 CONSOLIDATED VERSION</w:t>
            </w:r>
          </w:p>
        </w:tc>
        <w:tc>
          <w:tcPr>
            <w:tcW w:w="3415" w:type="dxa"/>
          </w:tcPr>
          <w:p w:rsidR="007E0BED" w:rsidP="0087489D" w14:paraId="241E8146" w14:textId="77777777">
            <w:pPr>
              <w:pStyle w:val="BodyText3"/>
              <w:rPr>
                <w:rFonts w:ascii="Century Schoolbook" w:hAnsi="Century Schoolbook"/>
                <w:sz w:val="20"/>
                <w:szCs w:val="20"/>
              </w:rPr>
            </w:pPr>
            <w:r>
              <w:t>19-34</w:t>
            </w:r>
          </w:p>
        </w:tc>
      </w:tr>
    </w:tbl>
    <w:p w:rsidR="007E0BED" w14:paraId="057EBCDA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6A1FA8B8" w14:textId="77777777">
      <w:pPr>
        <w:pStyle w:val="BodyText3"/>
        <w:jc w:val="both"/>
        <w:rPr>
          <w:rFonts w:ascii="Century Schoolbook" w:hAnsi="Century Schoolbook"/>
          <w:sz w:val="20"/>
          <w:szCs w:val="20"/>
        </w:rPr>
      </w:pPr>
      <w:r w:rsidRPr="007E0BED">
        <w:rPr>
          <w:i w:val="0"/>
          <w:iCs w:val="0"/>
          <w:szCs w:val="22"/>
          <w:vertAlign w:val="superscript"/>
        </w:rPr>
        <w:t>#</w:t>
      </w:r>
      <w:r>
        <w:rPr>
          <w:i/>
          <w:iCs/>
          <w:szCs w:val="22"/>
          <w:vertAlign w:val="superscript"/>
        </w:rPr>
        <w:t xml:space="preserve"> </w:t>
      </w:r>
      <w:r w:rsidRPr="007E0BED">
        <w:rPr>
          <w:i w:val="0"/>
          <w:iCs w:val="0"/>
          <w:szCs w:val="22"/>
        </w:rPr>
        <w:t>These methods have been assessed by A2LA according to A2LA’s FDA ASCA Program requirements. Accreditation by A2LA does not imply FDA ASCA-Accreditation. All ASCA-accreditation decisions for testing laboratory applications are made solely by the FDA, a list of approved laboratories can be found at FDA.gov.</w:t>
      </w:r>
    </w:p>
    <w:p w:rsidR="007E0BED" w14:paraId="5B989D84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08DFC8C4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0C25CBB1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3"/>
        <w:gridCol w:w="3474"/>
        <w:gridCol w:w="2353"/>
      </w:tblGrid>
      <w:tr w14:paraId="7ED6EF06" w14:textId="77777777" w:rsidTr="00594F73">
        <w:tblPrEx>
          <w:tblW w:w="990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2103F98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Testing Activities Performed in Support of FCC Certification in Accordance with 47 Code of Federal Regulations and FCC KDB 974614, Appendix A, Table A.1</w:t>
            </w:r>
            <w:r>
              <w:rPr>
                <w:rStyle w:val="normaltextrun"/>
                <w:sz w:val="17"/>
                <w:szCs w:val="17"/>
                <w:vertAlign w:val="superscript"/>
              </w:rPr>
              <w:t>#</w:t>
            </w:r>
            <w:r>
              <w:rPr>
                <w:rStyle w:val="eop"/>
                <w:sz w:val="17"/>
                <w:szCs w:val="17"/>
              </w:rPr>
              <w:t> </w:t>
            </w:r>
          </w:p>
          <w:p w:rsidR="00594F73" w:rsidP="00594F73" w14:paraId="30887AA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00BE605F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69CB18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Rule Subpart/Technology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1452E401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4B01C60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Test Method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E17590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Maximum Frequency (MHz)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4DD66047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2283CA4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Unintentional Radiators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4F4786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21BC3F55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1F691196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12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438756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15B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74FD887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C63.4:2014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3D6A6F4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73C4D2A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004CE6">
              <w:rPr>
                <w:rFonts w:ascii="Century Schoolbook" w:hAnsi="Century School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215955</wp:posOffset>
                      </wp:positionH>
                      <wp:positionV relativeFrom="paragraph">
                        <wp:posOffset>115514</wp:posOffset>
                      </wp:positionV>
                      <wp:extent cx="1371600" cy="998386"/>
                      <wp:effectExtent l="0" t="0" r="19050" b="11430"/>
                      <wp:wrapNone/>
                      <wp:docPr id="10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983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21A" w:rsidP="0011221A" w14:textId="7777777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 xml:space="preserve">Include the FCC table at the bottom of the Scope for the Rule Parts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 xml:space="preserve"> which the laboratory is seeking recognition.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width:108pt;height:78.61pt;margin-top:9.1pt;margin-left:17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      <v:textbox>
                        <w:txbxContent>
                          <w:p w:rsidR="0011221A" w:rsidP="0011221A" w14:textId="7777777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Include the FCC table at the bottom of the Scope for the Rule Parts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which the laboratory is seeking recognition.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F73">
              <w:rPr>
                <w:rStyle w:val="eop"/>
                <w:sz w:val="22"/>
                <w:szCs w:val="22"/>
              </w:rPr>
              <w:t> </w:t>
            </w:r>
          </w:p>
        </w:tc>
      </w:tr>
      <w:tr w14:paraId="64F5717C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CD46C5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Industrial, Scientific, and Medical Equipment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C4D8FC4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004CE6">
              <w:rPr>
                <w:rFonts w:ascii="Century Schoolbook" w:hAnsi="Century School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1252137</wp:posOffset>
                      </wp:positionH>
                      <wp:positionV relativeFrom="paragraph">
                        <wp:posOffset>-979943</wp:posOffset>
                      </wp:positionV>
                      <wp:extent cx="1172155" cy="1165529"/>
                      <wp:effectExtent l="38100" t="38100" r="28575" b="34925"/>
                      <wp:wrapNone/>
                      <wp:docPr id="11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72155" cy="11655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37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98.6pt,-77.15pt" to="190.9pt,14.6pt">
                      <v:stroke endarrow="block"/>
                    </v:line>
                  </w:pict>
                </mc:Fallback>
              </mc:AlternateConten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6691083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78C17B7C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9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70F88C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18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69FEEEE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741F8E4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FCC MP-5:1986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79A2E1E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7E375581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1AB4E2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Intentional Radiators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3E18BE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4EC1DC90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018CDAEA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2BD823D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15C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1DE47B4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615A09C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C63.10:2013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563670A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2B173881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3B6FC7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Unlicensed Personal Communication Systems Devices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6E00BA5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2CFAC2F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3FC8940C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4DF897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15D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7EA9D44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5441822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C63.17:2013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702B14C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05ACB85F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0CE4591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U-NII without DFS Intentional Radiators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2F3B95B0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BEA46D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294AEC98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18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4E29B73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15E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3166238D" w14:textId="77777777">
            <w:pPr>
              <w:pStyle w:val="paragraph"/>
              <w:spacing w:before="0" w:beforeAutospacing="0" w:after="0" w:afterAutospacing="0"/>
              <w:ind w:left="27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66EB403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C63.10:2013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4FFC9E1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2FBAEFD3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A635B2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U-NII with DFS Intentional Radiators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0ADFD5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7DDD596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4DD25948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18F48C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15E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60E87719" w14:textId="77777777">
            <w:pPr>
              <w:pStyle w:val="paragraph"/>
              <w:spacing w:before="0" w:beforeAutospacing="0" w:after="0" w:afterAutospacing="0"/>
              <w:ind w:left="27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512DF4B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FCC KDB 905462 D02 (v02)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6B12DDC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17E58E26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19B7F81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UWB Intentional Radiators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41B5A1D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700F596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2221BF39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5C8B177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15F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5F0F9A33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749B874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C63.10:2013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0DA23040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41F110B0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03B1BB7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BPL Intentional Radiators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54724C5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FE7FD6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4276DE05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581A199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15G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94F73" w:rsidP="00594F73" w14:paraId="7C546DA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4E006C0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C63.10:2013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013DFF4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4A808331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65304B7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White Space Device Intentional Radiators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08CD18B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F3AB6B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299DCFAC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3F35BA2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15H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0B34463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C63.10:2013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F73" w:rsidP="00594F73" w14:paraId="6F7654B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55C3EBF4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BED" w:rsidP="007E0BED" w14:paraId="2634BA73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Rule Subpart/Technology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4FE193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  <w:u w:val="single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BED" w:rsidP="007E0BED" w14:paraId="1BEE6C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Test Method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BED" w:rsidP="007E0BED" w14:paraId="24BF30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Maximum Frequency (MHz)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73F2AEBE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583FC7E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Commercial Mobile Services (FCC Licensed Radio Service Equipment)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21E4E813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5A7DDB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7191F7C6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40269E5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Parts 22 (cellular), 24, 25 (below 3 GHz), and 27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249652F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35FAA1C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ANSI/TIA-603-E,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6B1C4DE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TIA-102.CAAA-E,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37E5096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C63.26:2015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68A7A67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2AAE7F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07D534B1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7DB493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General Mobile Radio Services (FCC Licensed Radio Service Equipment)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2957FB5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3C50EE5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664818F5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95318A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Parts 22 (non-cellular), 90 (below 3 GHz), 95 (below 3 GHz), 97 (below 3 GHz), and 101 (below 3 GHz)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23E6B5C3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4D7B88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ANSI/TIA-603-E,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42CFFAB3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TIA-102.CAAA-E,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3FD17A1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C63.26:2015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6244E49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802962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75609C47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76F25C5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Citizens Broadband Radio Services (FCC Licensed Radio Service Equipment)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4ACCB68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2A82C231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515DD22A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6583EC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96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526C9921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2B3B5C1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ANSI/TIA-603-E,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1F495ED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TIA-102.CAAA-E,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5CC8083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C63.26:2015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00F002F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2AEA78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37BE0C6C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27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7547EB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Maritime and Aviation Radio Services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F8E38C1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2E240AC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04F5AEA3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0EF517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Parts 80 and 87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48143D75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4B869070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ANSI/TIA-603-E,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045FF7D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ANSI C63.26:2015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70B40D8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4678021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057FB106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0395B1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Microwave and Millimeter Bands Radio Services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3692E5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4523B265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2477D670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EB6EEF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Parts 25, 30, 74, 90 (above 3 GHz), 95 (above 3 GHz), 97 (above 3 GHz), and 101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1AFA9E5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B9998A5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ANSI/TIA-603-E,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6E81C363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TIA-102.CAAA-E,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033197D1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C63.26:2015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2099E14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4A651F8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428BEA71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246A505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Broadcast Radio Services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D9908A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2EDA97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158B7693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CADB63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Parts 73 and 74 (below 3 GHz)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7F340231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945041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ANSI/TIA-603-E,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37B9DA2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lang w:val="es-ES"/>
              </w:rPr>
              <w:t>TIA-102.CAAA-E,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6FF35CD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C63.26:2015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663E81C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7063E2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0A644F72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2250AA6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RF Exposure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BA6632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09367CF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2DDBCE9F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454881B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Devices Subject to SAR Requirements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09A5E16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3BC56A5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IEEE Std 1528:2013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F8E36D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43BB130C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49279C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Hearing Aid Compatibility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256ED8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3BE4631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2A804AA7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7AD68015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20 (HAC for Commercial Mobile Services)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11FCA5D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2472AE21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C63.19:2011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5E8EE1F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4D6B4308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16BCB4C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  <w:u w:val="single"/>
              </w:rPr>
              <w:t>Signal Boosters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070BE90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04B8CF3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71AE42FE" w14:textId="77777777" w:rsidTr="00594F73">
        <w:tblPrEx>
          <w:tblW w:w="990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26F7744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Part 20 (Wideband Consumer Signal Boosters, Provider-specific Signal Boosters, and Industrial Signal Boosters),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E0BED" w:rsidP="007E0BED" w14:paraId="7E35AB7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Section 90.219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C004AA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ANSI C63.26:2015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ED" w:rsidP="007E0BED" w14:paraId="623DA34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594F73" w:rsidP="00594F73" w14:paraId="454D06C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shd w:val="clear" w:color="auto" w:fill="FFFF00"/>
        </w:rPr>
      </w:pPr>
    </w:p>
    <w:p w:rsidR="00594F73" w:rsidRPr="00004CE6" w14:paraId="370AE27B" w14:textId="77777777">
      <w:pPr>
        <w:pStyle w:val="BodyText3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  <w:vertAlign w:val="superscript"/>
        </w:rPr>
        <w:t>#</w:t>
      </w:r>
      <w:r w:rsidRPr="00594F73">
        <w:rPr>
          <w:rFonts w:ascii="Century Schoolbook" w:hAnsi="Century Schoolbook"/>
          <w:sz w:val="20"/>
          <w:szCs w:val="20"/>
        </w:rPr>
        <w:t>Accreditation does not imply acceptance to the FCC equipment authorization program. Please see the FCC website (https://apps.fcc.gov/oetcf/eas/) for a listing of FCC approved laboratories.</w:t>
      </w:r>
    </w:p>
    <w:p w:rsidR="00B92A1A" w:rsidRPr="00004CE6" w14:paraId="379F53C3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B92A1A" w14:paraId="765D39D3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7180599F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63FB2045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7E0BED" w14:paraId="3411EC7B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11221A" w:rsidRPr="00004CE6" w14:paraId="2EA9F65D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p w:rsidR="00B92A1A" w:rsidRPr="00004CE6" w:rsidP="00B92A1A" w14:paraId="495D12CB" w14:textId="77777777">
      <w:pPr>
        <w:tabs>
          <w:tab w:val="left" w:pos="360"/>
          <w:tab w:val="left" w:pos="1560"/>
          <w:tab w:val="left" w:pos="5951"/>
        </w:tabs>
        <w:suppressAutoHyphens/>
        <w:spacing w:line="235" w:lineRule="exact"/>
        <w:ind w:left="720" w:hanging="720"/>
        <w:jc w:val="center"/>
        <w:rPr>
          <w:rFonts w:ascii="Century Schoolbook" w:hAnsi="Century Schoolbook"/>
          <w:sz w:val="20"/>
          <w:szCs w:val="20"/>
        </w:rPr>
      </w:pPr>
    </w:p>
    <w:p w:rsidR="0011221A" w:rsidP="00B92A1A" w14:paraId="12A6DAC1" w14:textId="77777777">
      <w:pPr>
        <w:tabs>
          <w:tab w:val="left" w:pos="360"/>
          <w:tab w:val="left" w:pos="1560"/>
          <w:tab w:val="left" w:pos="5951"/>
        </w:tabs>
        <w:suppressAutoHyphens/>
        <w:spacing w:line="235" w:lineRule="exact"/>
        <w:ind w:left="720" w:hanging="720"/>
        <w:jc w:val="center"/>
        <w:rPr>
          <w:rFonts w:ascii="Century Schoolbook" w:hAnsi="Century Schoolbook"/>
          <w:b/>
          <w:sz w:val="20"/>
          <w:szCs w:val="20"/>
        </w:rPr>
      </w:pPr>
    </w:p>
    <w:p w:rsidR="0011221A" w:rsidP="00B92A1A" w14:paraId="2622CBE5" w14:textId="77777777">
      <w:pPr>
        <w:tabs>
          <w:tab w:val="left" w:pos="360"/>
          <w:tab w:val="left" w:pos="1560"/>
          <w:tab w:val="left" w:pos="5951"/>
        </w:tabs>
        <w:suppressAutoHyphens/>
        <w:spacing w:line="235" w:lineRule="exact"/>
        <w:ind w:left="720" w:hanging="720"/>
        <w:jc w:val="center"/>
        <w:rPr>
          <w:rFonts w:ascii="Century Schoolbook" w:hAnsi="Century Schoolbook"/>
          <w:b/>
          <w:sz w:val="20"/>
          <w:szCs w:val="20"/>
        </w:rPr>
      </w:pPr>
    </w:p>
    <w:p w:rsidR="0011221A" w:rsidP="00B92A1A" w14:paraId="1FF4E95C" w14:textId="77777777">
      <w:pPr>
        <w:tabs>
          <w:tab w:val="left" w:pos="360"/>
          <w:tab w:val="left" w:pos="1560"/>
          <w:tab w:val="left" w:pos="5951"/>
        </w:tabs>
        <w:suppressAutoHyphens/>
        <w:spacing w:line="235" w:lineRule="exact"/>
        <w:ind w:left="720" w:hanging="720"/>
        <w:jc w:val="center"/>
        <w:rPr>
          <w:rFonts w:ascii="Century Schoolbook" w:hAnsi="Century Schoolbook"/>
          <w:b/>
          <w:sz w:val="20"/>
          <w:szCs w:val="20"/>
        </w:rPr>
      </w:pPr>
    </w:p>
    <w:p w:rsidR="0011221A" w:rsidP="00B92A1A" w14:paraId="11A927BF" w14:textId="77777777">
      <w:pPr>
        <w:tabs>
          <w:tab w:val="left" w:pos="360"/>
          <w:tab w:val="left" w:pos="1560"/>
          <w:tab w:val="left" w:pos="5951"/>
        </w:tabs>
        <w:suppressAutoHyphens/>
        <w:spacing w:line="235" w:lineRule="exact"/>
        <w:ind w:left="720" w:hanging="720"/>
        <w:jc w:val="center"/>
        <w:rPr>
          <w:rFonts w:ascii="Century Schoolbook" w:hAnsi="Century Schoolbook"/>
          <w:b/>
          <w:sz w:val="20"/>
          <w:szCs w:val="20"/>
        </w:rPr>
      </w:pPr>
    </w:p>
    <w:p w:rsidR="00B92A1A" w:rsidRPr="00004CE6" w:rsidP="00B92A1A" w14:paraId="21667C24" w14:textId="77777777">
      <w:pPr>
        <w:tabs>
          <w:tab w:val="left" w:pos="360"/>
          <w:tab w:val="left" w:pos="1560"/>
          <w:tab w:val="left" w:pos="5951"/>
        </w:tabs>
        <w:suppressAutoHyphens/>
        <w:spacing w:line="235" w:lineRule="exact"/>
        <w:ind w:left="720" w:hanging="720"/>
        <w:jc w:val="center"/>
        <w:rPr>
          <w:rFonts w:ascii="Century Schoolbook" w:hAnsi="Century Schoolbook"/>
          <w:b/>
          <w:sz w:val="20"/>
          <w:szCs w:val="20"/>
        </w:rPr>
      </w:pPr>
      <w:r w:rsidRPr="00004CE6">
        <w:rPr>
          <w:rFonts w:ascii="Century Schoolbook" w:hAnsi="Century Schoolbook"/>
          <w:b/>
          <w:sz w:val="20"/>
          <w:szCs w:val="20"/>
        </w:rPr>
        <w:t>DOCUMENT REVISION HISTORY</w:t>
      </w:r>
    </w:p>
    <w:tbl>
      <w:tblPr>
        <w:tblStyle w:val="TableGrid"/>
        <w:tblW w:w="0" w:type="auto"/>
        <w:jc w:val="center"/>
        <w:tblLook w:val="01E0"/>
      </w:tblPr>
      <w:tblGrid>
        <w:gridCol w:w="1165"/>
        <w:gridCol w:w="7465"/>
      </w:tblGrid>
      <w:tr w14:paraId="5CCE2467" w14:textId="77777777" w:rsidTr="00004CE6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165" w:type="dxa"/>
            <w:shd w:val="clear" w:color="auto" w:fill="D9D9D9"/>
          </w:tcPr>
          <w:p w:rsidR="00B92A1A" w:rsidRPr="00004CE6" w:rsidP="00AA471F" w14:paraId="73B53BEE" w14:textId="77777777">
            <w:pPr>
              <w:tabs>
                <w:tab w:val="left" w:pos="360"/>
                <w:tab w:val="left" w:pos="1560"/>
                <w:tab w:val="left" w:pos="5951"/>
              </w:tabs>
              <w:suppressAutoHyphens/>
              <w:spacing w:line="235" w:lineRule="exac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b/>
                <w:sz w:val="20"/>
                <w:szCs w:val="20"/>
              </w:rPr>
              <w:t>D</w:t>
            </w:r>
            <w:r w:rsidRPr="00004CE6" w:rsidR="00004CE6">
              <w:rPr>
                <w:rFonts w:ascii="Century Schoolbook" w:hAnsi="Century Schoolbook"/>
                <w:b/>
                <w:sz w:val="20"/>
                <w:szCs w:val="20"/>
              </w:rPr>
              <w:t>ate</w:t>
            </w:r>
          </w:p>
        </w:tc>
        <w:tc>
          <w:tcPr>
            <w:tcW w:w="7465" w:type="dxa"/>
            <w:shd w:val="clear" w:color="auto" w:fill="D9D9D9"/>
          </w:tcPr>
          <w:p w:rsidR="00B92A1A" w:rsidRPr="00004CE6" w:rsidP="00AA471F" w14:paraId="0AC904E9" w14:textId="77777777">
            <w:pPr>
              <w:tabs>
                <w:tab w:val="left" w:pos="360"/>
                <w:tab w:val="left" w:pos="1560"/>
                <w:tab w:val="left" w:pos="5951"/>
              </w:tabs>
              <w:suppressAutoHyphens/>
              <w:spacing w:line="235" w:lineRule="exac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04CE6">
              <w:rPr>
                <w:rFonts w:ascii="Century Schoolbook" w:hAnsi="Century Schoolbook"/>
                <w:b/>
                <w:sz w:val="20"/>
                <w:szCs w:val="20"/>
              </w:rPr>
              <w:t>D</w:t>
            </w:r>
            <w:r w:rsidRPr="00004CE6" w:rsidR="00004CE6">
              <w:rPr>
                <w:rFonts w:ascii="Century Schoolbook" w:hAnsi="Century Schoolbook"/>
                <w:b/>
                <w:sz w:val="20"/>
                <w:szCs w:val="20"/>
              </w:rPr>
              <w:t>escription</w:t>
            </w:r>
          </w:p>
        </w:tc>
      </w:tr>
      <w:tr w14:paraId="2EA70359" w14:textId="77777777" w:rsidTr="00004CE6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8F5D4B" w:rsidP="00AA471F" w14:paraId="6293360A" w14:textId="2DD36352">
            <w:pPr>
              <w:tabs>
                <w:tab w:val="left" w:pos="360"/>
                <w:tab w:val="left" w:pos="1560"/>
                <w:tab w:val="left" w:pos="5951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  <w:r w:rsidR="003315CD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/28/23</w:t>
            </w:r>
          </w:p>
        </w:tc>
        <w:tc>
          <w:tcPr>
            <w:tcW w:w="7465" w:type="dxa"/>
            <w:shd w:val="clear" w:color="auto" w:fill="auto"/>
          </w:tcPr>
          <w:p w:rsidR="008F5D4B" w:rsidP="00004CE6" w14:paraId="448D18D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560"/>
                <w:tab w:val="left" w:pos="5951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Removed CISPR 24 from Emissions sections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8F5D4B" w:rsidP="00004CE6" w14:paraId="73FDD51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560"/>
                <w:tab w:val="left" w:pos="5951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Added additional product types to the Table B product listing.</w:t>
            </w:r>
          </w:p>
          <w:p w:rsidR="008F5D4B" w:rsidP="00004CE6" w14:paraId="683646A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560"/>
                <w:tab w:val="left" w:pos="5951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Added the FDA ASCA and FCC </w:t>
            </w:r>
            <w:r>
              <w:rPr>
                <w:rFonts w:ascii="Century Schoolbook" w:hAnsi="Century Schoolbook"/>
                <w:sz w:val="20"/>
                <w:szCs w:val="20"/>
              </w:rPr>
              <w:t>tables</w:t>
            </w:r>
          </w:p>
          <w:p w:rsidR="003315CD" w:rsidP="00004CE6" w14:paraId="6BE44138" w14:textId="232B95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560"/>
                <w:tab w:val="left" w:pos="5951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Added </w:t>
            </w:r>
            <w:r>
              <w:rPr>
                <w:rFonts w:ascii="Century Schoolbook" w:hAnsi="Century Schoolbook"/>
                <w:sz w:val="20"/>
                <w:szCs w:val="20"/>
              </w:rPr>
              <w:t>medical equipment standards to Table A</w:t>
            </w:r>
          </w:p>
        </w:tc>
      </w:tr>
    </w:tbl>
    <w:p w:rsidR="00B92A1A" w:rsidRPr="00004CE6" w14:paraId="58382680" w14:textId="77777777">
      <w:pPr>
        <w:pStyle w:val="BodyText3"/>
        <w:rPr>
          <w:rFonts w:ascii="Century Schoolbook" w:hAnsi="Century Schoolbook"/>
          <w:sz w:val="20"/>
          <w:szCs w:val="20"/>
        </w:rPr>
      </w:pPr>
    </w:p>
    <w:sectPr w:rsidSect="00004C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726D1C29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P="00004CE6" w14:paraId="0FA3B762" w14:textId="77777777">
    <w:pPr>
      <w:tabs>
        <w:tab w:val="center" w:pos="4680"/>
        <w:tab w:val="right" w:pos="9360"/>
      </w:tabs>
      <w:ind w:left="-630" w:right="-270"/>
      <w:jc w:val="center"/>
      <w:rPr>
        <w:rFonts w:asciiTheme="minorHAnsi" w:eastAsiaTheme="minorHAnsi" w:hAnsiTheme="minorHAnsi" w:cstheme="minorBidi"/>
        <w:sz w:val="22"/>
        <w:szCs w:val="22"/>
      </w:rPr>
    </w:pPr>
    <w:r w:rsidRPr="004843DD">
      <w:rPr>
        <w:rFonts w:ascii="Century Schoolbook" w:hAnsi="Century Schoolbook" w:eastAsiaTheme="minorHAnsi" w:cstheme="minorBidi"/>
        <w:sz w:val="18"/>
        <w:szCs w:val="18"/>
      </w:rPr>
      <w:t>Q</w:t>
    </w:r>
    <w:r w:rsidRPr="004843DD" w:rsidR="004843DD">
      <w:rPr>
        <w:rFonts w:ascii="Century Schoolbook" w:hAnsi="Century Schoolbook" w:eastAsiaTheme="minorHAnsi" w:cstheme="minorBidi"/>
        <w:sz w:val="18"/>
        <w:szCs w:val="18"/>
      </w:rPr>
      <w:t xml:space="preserve"> ID</w:t>
    </w:r>
    <w:r w:rsidRPr="004843DD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2020B4">
      <w:rPr>
        <w:rFonts w:ascii="Century Schoolbook" w:hAnsi="Century Schoolbook" w:eastAsiaTheme="minorHAnsi" w:cstheme="minorBidi"/>
        <w:sz w:val="18"/>
        <w:szCs w:val="18"/>
      </w:rPr>
      <w:fldChar w:fldCharType="begin"/>
    </w:r>
    <w:r w:rsidRPr="004843DD" w:rsidR="002020B4">
      <w:rPr>
        <w:rFonts w:ascii="Century Schoolbook" w:hAnsi="Century Schoolbook" w:eastAsiaTheme="minorHAnsi" w:cstheme="minorBidi"/>
        <w:sz w:val="18"/>
        <w:szCs w:val="18"/>
      </w:rPr>
      <w:instrText xml:space="preserve"> DOCPROPERTY  ##ID##  \* MERGEFORMAT </w:instrText>
    </w:r>
    <w:r w:rsidRPr="004843DD" w:rsidR="002020B4">
      <w:rPr>
        <w:rFonts w:ascii="Century Schoolbook" w:hAnsi="Century Schoolbook" w:eastAsiaTheme="minorHAnsi" w:cstheme="minorBidi"/>
        <w:sz w:val="18"/>
        <w:szCs w:val="18"/>
      </w:rPr>
      <w:fldChar w:fldCharType="separate"/>
    </w:r>
    <w:r w:rsidRPr="004843DD" w:rsidR="002020B4">
      <w:rPr>
        <w:rFonts w:ascii="Century Schoolbook" w:hAnsi="Century Schoolbook" w:eastAsiaTheme="minorHAnsi" w:cstheme="minorBidi"/>
        <w:sz w:val="18"/>
        <w:szCs w:val="18"/>
      </w:rPr>
      <w:t>5793</w:t>
    </w:r>
    <w:r w:rsidRPr="004843DD" w:rsidR="002020B4">
      <w:rPr>
        <w:rFonts w:ascii="Century Schoolbook" w:hAnsi="Century Schoolbook" w:eastAsiaTheme="minorHAnsi" w:cstheme="minorBidi"/>
        <w:sz w:val="18"/>
        <w:szCs w:val="18"/>
      </w:rPr>
      <w:fldChar w:fldCharType="end"/>
    </w:r>
    <w:r w:rsidRPr="004843DD" w:rsidR="002020B4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2020B4">
      <w:rPr>
        <w:rFonts w:ascii="Century Schoolbook" w:hAnsi="Century Schoolbook" w:eastAsiaTheme="minorHAnsi" w:cstheme="minorBidi"/>
        <w:i/>
        <w:sz w:val="18"/>
        <w:szCs w:val="18"/>
      </w:rPr>
      <w:t>Only the version displayed in the A2LA intranet is controlled. A2LA confidential document.</w:t>
    </w:r>
    <w:r w:rsidRPr="004843DD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D265FA">
      <w:rPr>
        <w:rFonts w:ascii="Century Schoolbook" w:hAnsi="Century Schoolbook" w:eastAsiaTheme="minorHAnsi" w:cstheme="minorBidi"/>
        <w:i/>
        <w:iCs/>
        <w:sz w:val="18"/>
        <w:szCs w:val="18"/>
      </w:rPr>
      <w:t>A2LA Copyright</w:t>
    </w:r>
    <w:r w:rsidRPr="004843DD">
      <w:rPr>
        <w:rFonts w:ascii="Century Schoolbook" w:hAnsi="Century Schoolbook" w:eastAsiaTheme="minorHAnsi" w:cstheme="minorBidi"/>
        <w:i/>
        <w:iCs/>
        <w:sz w:val="18"/>
        <w:szCs w:val="18"/>
      </w:rPr>
      <w:t>.</w:t>
    </w:r>
    <w:r w:rsidRPr="004843DD" w:rsidR="00D265FA">
      <w:rPr>
        <w:rFonts w:ascii="Century Schoolbook" w:hAnsi="Century Schoolbook" w:eastAsiaTheme="minorHAnsi" w:cstheme="minorBidi"/>
        <w:i/>
        <w:iCs/>
        <w:sz w:val="18"/>
        <w:szCs w:val="18"/>
      </w:rPr>
      <w:t xml:space="preserve"> </w:t>
    </w:r>
    <w:r w:rsidRPr="004843DD" w:rsidR="00386FB2">
      <w:rPr>
        <w:rFonts w:ascii="Century Schoolbook" w:hAnsi="Century Schoolbook" w:eastAsiaTheme="minorHAnsi" w:cstheme="minorBidi"/>
        <w:sz w:val="18"/>
        <w:szCs w:val="18"/>
      </w:rPr>
      <w:t xml:space="preserve">Page </w: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PAGE </w:instrTex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t>1</w: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  <w:r w:rsidRPr="004843DD" w:rsidR="00386FB2">
      <w:rPr>
        <w:rFonts w:ascii="Century Schoolbook" w:hAnsi="Century Schoolbook" w:eastAsiaTheme="minorHAnsi" w:cstheme="minorBidi"/>
        <w:sz w:val="18"/>
        <w:szCs w:val="18"/>
      </w:rPr>
      <w:t xml:space="preserve"> of </w: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NUMPAGES  </w:instrTex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t>3</w: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P="00004CE6" w14:paraId="55F2980F" w14:textId="77777777">
    <w:pPr>
      <w:tabs>
        <w:tab w:val="center" w:pos="4680"/>
        <w:tab w:val="right" w:pos="9360"/>
      </w:tabs>
      <w:ind w:left="-634" w:right="-274"/>
      <w:jc w:val="center"/>
      <w:rPr>
        <w:rFonts w:asciiTheme="minorHAnsi" w:eastAsiaTheme="minorHAnsi" w:hAnsiTheme="minorHAnsi" w:cstheme="minorBidi"/>
        <w:sz w:val="22"/>
        <w:szCs w:val="22"/>
      </w:rPr>
    </w:pPr>
    <w:r>
      <w:rPr>
        <w:rFonts w:ascii="Century Schoolbook" w:hAnsi="Century Schoolbook" w:eastAsiaTheme="minorHAnsi" w:cstheme="minorBidi"/>
        <w:sz w:val="18"/>
        <w:szCs w:val="18"/>
      </w:rPr>
      <w:t>Q</w:t>
    </w:r>
    <w:r w:rsidR="004843DD">
      <w:rPr>
        <w:rFonts w:ascii="Century Schoolbook" w:hAnsi="Century Schoolbook" w:eastAsiaTheme="minorHAnsi" w:cstheme="minorBidi"/>
        <w:sz w:val="18"/>
        <w:szCs w:val="18"/>
      </w:rPr>
      <w:t xml:space="preserve"> ID</w:t>
    </w:r>
    <w:r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begin"/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instrText xml:space="preserve"> DOCPROPERTY  ##ID##  \* MERGEFORMAT </w:instrTex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separate"/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t>5793</w: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end"/>
    </w:r>
    <w:r w:rsidRPr="00F32C3B" w:rsidR="002020B4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F32C3B" w:rsidR="002020B4">
      <w:rPr>
        <w:rFonts w:ascii="Century Schoolbook" w:hAnsi="Century Schoolbook" w:eastAsiaTheme="minorHAnsi" w:cstheme="minorBidi"/>
        <w:i/>
        <w:sz w:val="18"/>
        <w:szCs w:val="18"/>
      </w:rPr>
      <w:t>Only the version displayed in the A2LA intranet is controlled. A2LA confidential document.</w:t>
    </w:r>
    <w:r w:rsidR="008A4054">
      <w:rPr>
        <w:rFonts w:ascii="Century Schoolbook" w:hAnsi="Century Schoolbook" w:eastAsiaTheme="minorHAnsi" w:cstheme="minorBidi"/>
        <w:i/>
        <w:sz w:val="18"/>
        <w:szCs w:val="18"/>
      </w:rPr>
      <w:t xml:space="preserve"> A2LA Copyright</w:t>
    </w:r>
    <w:r>
      <w:rPr>
        <w:rFonts w:ascii="Century Schoolbook" w:hAnsi="Century Schoolbook" w:eastAsiaTheme="minorHAnsi" w:cstheme="minorBidi"/>
        <w:i/>
        <w:sz w:val="18"/>
        <w:szCs w:val="18"/>
      </w:rPr>
      <w:t>.</w:t>
    </w:r>
    <w:r w:rsidRPr="00F32C3B" w:rsidR="00A26848">
      <w:rPr>
        <w:rFonts w:ascii="Century Schoolbook" w:hAnsi="Century Schoolbook" w:eastAsiaTheme="minorHAnsi" w:cstheme="minorBidi"/>
        <w:sz w:val="18"/>
        <w:szCs w:val="18"/>
      </w:rPr>
      <w:t xml:space="preserve">  </w:t>
    </w:r>
    <w:r w:rsidRPr="00F32C3B" w:rsidR="00A26848">
      <w:rPr>
        <w:rFonts w:ascii="Century Schoolbook" w:hAnsi="Century Schoolbook" w:eastAsiaTheme="minorHAnsi" w:cstheme="minorBidi"/>
        <w:sz w:val="18"/>
        <w:szCs w:val="18"/>
      </w:rPr>
      <w:tab/>
    </w:r>
    <w:r w:rsidRPr="00F32C3B" w:rsidR="002020B4">
      <w:rPr>
        <w:rFonts w:ascii="Century Schoolbook" w:hAnsi="Century Schoolbook" w:eastAsiaTheme="minorHAnsi" w:cstheme="minorBidi"/>
        <w:sz w:val="18"/>
        <w:szCs w:val="18"/>
      </w:rPr>
      <w:t xml:space="preserve">Page </w:t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PAGE </w:instrText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t>2</w:t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  <w:r w:rsidRPr="00F32C3B" w:rsidR="002020B4">
      <w:rPr>
        <w:rFonts w:ascii="Century Schoolbook" w:hAnsi="Century Schoolbook" w:eastAsiaTheme="minorHAnsi" w:cstheme="minorBidi"/>
        <w:sz w:val="18"/>
        <w:szCs w:val="18"/>
      </w:rPr>
      <w:t xml:space="preserve"> of </w:t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NUMPAGES  </w:instrText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t>3</w:t>
    </w:r>
    <w:r w:rsidRPr="00F32C3B" w:rsidR="002020B4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5920E6DF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3B62BC94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6634269B" w14:textId="77777777" w:rsidTr="00004CE6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P="00A26848" w14:paraId="364E74ED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Preparing Authority:</w:t>
          </w:r>
        </w:p>
        <w:p w:rsidR="00825D49" w:rsidRPr="00122786" w:rsidP="00A26848" w14:paraId="7AE877D1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  <w:p w:rsidR="0019106A" w:rsidRPr="00122786" w:rsidP="00E40F3D" w14:paraId="43499752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noProof/>
              <w:sz w:val="20"/>
              <w:szCs w:val="20"/>
              <w:lang w:eastAsia="ja-JP"/>
            </w:rPr>
          </w:pPr>
          <w:r w:rsidRPr="00122786">
            <w:rPr>
              <w:rFonts w:ascii="Century Schoolbook" w:hAnsi="Century Schoolbook" w:eastAsiaTheme="minorHAnsi" w:cstheme="minorBidi"/>
              <w:sz w:val="20"/>
              <w:szCs w:val="20"/>
            </w:rPr>
            <w:fldChar w:fldCharType="begin"/>
          </w:r>
          <w:r w:rsidRPr="00122786">
            <w:rPr>
              <w:rFonts w:ascii="Century Schoolbook" w:hAnsi="Century Schoolbook" w:eastAsiaTheme="minorHAnsi" w:cstheme="minorBidi"/>
              <w:sz w:val="20"/>
              <w:szCs w:val="20"/>
            </w:rPr>
            <w:instrText xml:space="preserve"> DOCPROPERTY  ##DOCUMENT_MANAGER##  \* MERGEFORMAT </w:instrText>
          </w:r>
          <w:r w:rsidRPr="00122786">
            <w:rPr>
              <w:rFonts w:ascii="Century Schoolbook" w:hAnsi="Century Schoolbook" w:eastAsiaTheme="minorHAnsi" w:cstheme="minorBidi"/>
              <w:sz w:val="20"/>
              <w:szCs w:val="20"/>
            </w:rPr>
            <w:fldChar w:fldCharType="separate"/>
          </w:r>
          <w:r w:rsidRPr="00122786">
            <w:rPr>
              <w:rFonts w:ascii="Century Schoolbook" w:hAnsi="Century Schoolbook" w:eastAsiaTheme="minorHAnsi" w:cstheme="minorBidi"/>
              <w:sz w:val="20"/>
              <w:szCs w:val="20"/>
            </w:rPr>
            <w:t>Ryan Kidwiler</w:t>
          </w:r>
          <w:r w:rsidRPr="00122786">
            <w:rPr>
              <w:rFonts w:ascii="Century Schoolbook" w:hAnsi="Century Schoolbook" w:eastAsiaTheme="minorHAnsi" w:cstheme="minorBidi"/>
              <w:sz w:val="20"/>
              <w:szCs w:val="20"/>
            </w:rPr>
            <w:fldChar w:fldCharType="end"/>
          </w:r>
        </w:p>
        <w:p w:rsidR="0019106A" w:rsidP="00E40F3D" w14:paraId="793EEB25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  <w:p w:rsidR="0019106A" w:rsidRPr="00122786" w:rsidP="004A3AD6" w14:paraId="7DCFD9C8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noProof/>
              <w:sz w:val="20"/>
              <w:szCs w:val="20"/>
              <w:lang w:eastAsia="ja-JP"/>
            </w:rPr>
          </w:pPr>
        </w:p>
      </w:tc>
      <w:tc>
        <w:tcPr>
          <w:tcW w:w="6115" w:type="dxa"/>
        </w:tcPr>
        <w:p w:rsidR="0019106A" w:rsidP="00E40F3D" w14:paraId="29E2CADD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z w:val="22"/>
              <w:szCs w:val="22"/>
            </w:rPr>
          </w:pPr>
          <w:r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64135</wp:posOffset>
                </wp:positionV>
                <wp:extent cx="612648" cy="374904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1275179248" name="Pictur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3392430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106A" w:rsidP="00E40F3D" w14:paraId="7C8D47D7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z w:val="22"/>
              <w:szCs w:val="22"/>
            </w:rPr>
          </w:pPr>
        </w:p>
        <w:p w:rsidR="0019106A" w:rsidRPr="00122786" w:rsidP="00825D49" w14:paraId="5309EEDA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  <w:p w:rsidR="0019106A" w:rsidRPr="002A198B" w14:paraId="3F1D02D4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z w:val="22"/>
              <w:szCs w:val="22"/>
            </w:rPr>
          </w:pP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begin"/>
          </w: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instrText xml:space="preserve"> DOCPROPERTY  ##TITLE##  \* MERGEFORMAT </w:instrText>
          </w: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separate"/>
          </w: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F209 - Scope of Accreditation Selection List - Electrical Testing Laboratories</w:t>
          </w: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</w:tcPr>
        <w:p w:rsidR="0019106A" w:rsidP="00E40F3D" w14:paraId="57024C7E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  <w:r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Publication</w:t>
          </w: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 xml:space="preserve"> </w:t>
          </w:r>
          <w:r w:rsidRPr="00122786" w:rsidR="005B5E6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Date</w:t>
          </w:r>
          <w:r w:rsidR="005B5E6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:</w:t>
          </w:r>
        </w:p>
        <w:p w:rsidR="00825D49" w:rsidRPr="00122786" w:rsidP="00E40F3D" w14:paraId="0E3D5093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  <w:p w:rsidR="0019106A" w:rsidRPr="00F34771" w:rsidP="00E40F3D" w14:paraId="6148BFDD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sz w:val="20"/>
              <w:szCs w:val="20"/>
            </w:rPr>
          </w:pPr>
          <w:r w:rsidRPr="00F34771">
            <w:rPr>
              <w:rFonts w:ascii="Century Schoolbook" w:hAnsi="Century Schoolbook" w:eastAsiaTheme="minorHAnsi" w:cstheme="minorBidi"/>
              <w:sz w:val="20"/>
              <w:szCs w:val="20"/>
            </w:rPr>
            <w:fldChar w:fldCharType="begin"/>
          </w:r>
          <w:r w:rsidRPr="00F34771">
            <w:rPr>
              <w:rFonts w:ascii="Century Schoolbook" w:hAnsi="Century Schoolbook" w:eastAsiaTheme="minorHAnsi" w:cstheme="minorBidi"/>
              <w:sz w:val="20"/>
              <w:szCs w:val="20"/>
            </w:rPr>
            <w:instrText xml:space="preserve"> DOCPROPERTY  ##DATE_APPROVED##\@MM/DD/YY \* MERGEFORMAT </w:instrText>
          </w:r>
          <w:r>
            <w:rPr>
              <w:rFonts w:ascii="Century Schoolbook" w:hAnsi="Century Schoolbook" w:eastAsiaTheme="minorHAnsi" w:cstheme="minorBidi"/>
              <w:sz w:val="20"/>
              <w:szCs w:val="20"/>
            </w:rPr>
            <w:fldChar w:fldCharType="separate"/>
          </w:r>
          <w:r w:rsidRPr="00F34771">
            <w:rPr>
              <w:rFonts w:ascii="Century Schoolbook" w:hAnsi="Century Schoolbook" w:eastAsiaTheme="minorHAnsi" w:cstheme="minorBidi"/>
              <w:sz w:val="20"/>
              <w:szCs w:val="20"/>
            </w:rPr>
            <w:t>03/28/23</w:t>
          </w:r>
          <w:r w:rsidRPr="00F34771">
            <w:rPr>
              <w:rFonts w:ascii="Century Schoolbook" w:hAnsi="Century Schoolbook" w:eastAsiaTheme="minorHAnsi" w:cstheme="minorBidi"/>
              <w:sz w:val="20"/>
              <w:szCs w:val="20"/>
            </w:rPr>
            <w:fldChar w:fldCharType="end"/>
          </w:r>
        </w:p>
        <w:p w:rsidR="0019106A" w:rsidRPr="00F34771" w:rsidP="00E40F3D" w14:paraId="3EF55E6C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sz w:val="20"/>
              <w:szCs w:val="20"/>
            </w:rPr>
          </w:pPr>
        </w:p>
      </w:tc>
    </w:tr>
  </w:tbl>
  <w:p w:rsidR="00116FED" w14:paraId="79B9EC2F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C67340"/>
    <w:multiLevelType w:val="hybridMultilevel"/>
    <w:tmpl w:val="5ED8F78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Ryan Kidwiler">
    <w15:presenceInfo w15:providerId="AD" w15:userId="S::rkidwiler@a2la.org::7ab03a65-e36d-4cc9-9acb-199f2f06f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47"/>
    <w:rsid w:val="00004CE6"/>
    <w:rsid w:val="0011221A"/>
    <w:rsid w:val="00116FED"/>
    <w:rsid w:val="00122786"/>
    <w:rsid w:val="0019106A"/>
    <w:rsid w:val="001921E3"/>
    <w:rsid w:val="001D38A2"/>
    <w:rsid w:val="001F5AE1"/>
    <w:rsid w:val="002020B4"/>
    <w:rsid w:val="00275C82"/>
    <w:rsid w:val="00295404"/>
    <w:rsid w:val="002A198B"/>
    <w:rsid w:val="002B1CB4"/>
    <w:rsid w:val="003025EE"/>
    <w:rsid w:val="003315CD"/>
    <w:rsid w:val="00342641"/>
    <w:rsid w:val="00384D88"/>
    <w:rsid w:val="00386FB2"/>
    <w:rsid w:val="003A1CC0"/>
    <w:rsid w:val="00401A67"/>
    <w:rsid w:val="0045371B"/>
    <w:rsid w:val="004843DD"/>
    <w:rsid w:val="004A3AD6"/>
    <w:rsid w:val="004F0EA6"/>
    <w:rsid w:val="00533900"/>
    <w:rsid w:val="0057683C"/>
    <w:rsid w:val="00594F73"/>
    <w:rsid w:val="005B1DE3"/>
    <w:rsid w:val="005B5E67"/>
    <w:rsid w:val="00623841"/>
    <w:rsid w:val="0072062F"/>
    <w:rsid w:val="00780C40"/>
    <w:rsid w:val="007A02BD"/>
    <w:rsid w:val="007E0897"/>
    <w:rsid w:val="007E0BED"/>
    <w:rsid w:val="0080105E"/>
    <w:rsid w:val="00825D49"/>
    <w:rsid w:val="008413B2"/>
    <w:rsid w:val="0087489D"/>
    <w:rsid w:val="00890DA9"/>
    <w:rsid w:val="008A4054"/>
    <w:rsid w:val="008A566B"/>
    <w:rsid w:val="008F5D4B"/>
    <w:rsid w:val="00926DC2"/>
    <w:rsid w:val="0094638A"/>
    <w:rsid w:val="00991347"/>
    <w:rsid w:val="009A0DEE"/>
    <w:rsid w:val="00A26848"/>
    <w:rsid w:val="00AA471F"/>
    <w:rsid w:val="00AB0B0C"/>
    <w:rsid w:val="00AD2E60"/>
    <w:rsid w:val="00AE16B0"/>
    <w:rsid w:val="00B224A9"/>
    <w:rsid w:val="00B2723B"/>
    <w:rsid w:val="00B5774B"/>
    <w:rsid w:val="00B92A1A"/>
    <w:rsid w:val="00BF73DE"/>
    <w:rsid w:val="00C02722"/>
    <w:rsid w:val="00C10CEA"/>
    <w:rsid w:val="00C17BB7"/>
    <w:rsid w:val="00C24EEF"/>
    <w:rsid w:val="00C742DA"/>
    <w:rsid w:val="00CC2FCF"/>
    <w:rsid w:val="00D265FA"/>
    <w:rsid w:val="00D60ECE"/>
    <w:rsid w:val="00D77624"/>
    <w:rsid w:val="00E02CA5"/>
    <w:rsid w:val="00E33925"/>
    <w:rsid w:val="00E40F3D"/>
    <w:rsid w:val="00E50535"/>
    <w:rsid w:val="00EC5530"/>
    <w:rsid w:val="00EE7EB5"/>
    <w:rsid w:val="00F26093"/>
    <w:rsid w:val="00F32C3B"/>
    <w:rsid w:val="00F34771"/>
    <w:rsid w:val="00FF0197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6F4627-7E16-420A-9670-598E473D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35"/>
      </w:tabs>
      <w:jc w:val="center"/>
      <w:outlineLvl w:val="0"/>
    </w:pPr>
    <w:rPr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240"/>
        <w:tab w:val="left" w:pos="610"/>
        <w:tab w:val="left" w:pos="4680"/>
      </w:tabs>
      <w:suppressAutoHyphens/>
      <w:spacing w:line="235" w:lineRule="exact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hd w:val="clear" w:color="auto" w:fill="FFFFFF"/>
      <w:suppressAutoHyphens/>
      <w:spacing w:line="235" w:lineRule="exact"/>
      <w:ind w:left="1440"/>
    </w:pPr>
    <w:rPr>
      <w:sz w:val="20"/>
      <w:szCs w:val="20"/>
      <w:shd w:val="clear" w:color="auto" w:fill="FFFF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i/>
      <w:iCs/>
      <w:sz w:val="22"/>
    </w:rPr>
  </w:style>
  <w:style w:type="paragraph" w:styleId="BodyText2">
    <w:name w:val="Body Text 2"/>
    <w:basedOn w:val="Normal"/>
    <w:pPr>
      <w:tabs>
        <w:tab w:val="left" w:pos="3135"/>
      </w:tabs>
    </w:pPr>
    <w:rPr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10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CE6"/>
    <w:pPr>
      <w:ind w:left="720"/>
      <w:contextualSpacing/>
    </w:pPr>
  </w:style>
  <w:style w:type="paragraph" w:styleId="Revision">
    <w:name w:val="Revision"/>
    <w:hidden/>
    <w:uiPriority w:val="99"/>
    <w:semiHidden/>
    <w:rsid w:val="00594F73"/>
    <w:rPr>
      <w:sz w:val="24"/>
      <w:szCs w:val="24"/>
    </w:rPr>
  </w:style>
  <w:style w:type="paragraph" w:customStyle="1" w:styleId="paragraph">
    <w:name w:val="paragraph"/>
    <w:basedOn w:val="Normal"/>
    <w:rsid w:val="00594F7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94F73"/>
  </w:style>
  <w:style w:type="character" w:customStyle="1" w:styleId="eop">
    <w:name w:val="eop"/>
    <w:basedOn w:val="DefaultParagraphFont"/>
    <w:rsid w:val="00594F73"/>
  </w:style>
  <w:style w:type="character" w:customStyle="1" w:styleId="BodyTextChar">
    <w:name w:val="Body Text Char"/>
    <w:basedOn w:val="DefaultParagraphFont"/>
    <w:link w:val="BodyText"/>
    <w:rsid w:val="00594F73"/>
    <w:rPr>
      <w:i/>
      <w:iCs/>
      <w:sz w:val="22"/>
      <w:szCs w:val="24"/>
    </w:rPr>
  </w:style>
  <w:style w:type="paragraph" w:customStyle="1" w:styleId="Default">
    <w:name w:val="Default"/>
    <w:rsid w:val="001122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Ryan Kidwiler</cp:lastModifiedBy>
  <cp:revision>7</cp:revision>
  <cp:lastPrinted>2011-09-26T13:36:00Z</cp:lastPrinted>
  <dcterms:created xsi:type="dcterms:W3CDTF">2018-03-05T18:09:00Z</dcterms:created>
  <dcterms:modified xsi:type="dcterms:W3CDTF">2023-03-28T13:24:00Z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Jordan Acton Approved on 3/28/2023 10:25:10 AM</vt:lpwstr>
  </property>
  <property fmtid="{D5CDD505-2E9C-101B-9397-08002B2CF9AE}" pid="3" name="##APPROVAL_RECORD_MULTILINE##">
    <vt:lpwstr>Jordan Acton Approved on 3/28/2023 10:25:10 AM</vt:lpwstr>
  </property>
  <property fmtid="{D5CDD505-2E9C-101B-9397-08002B2CF9AE}" pid="4" name="##APPROVED_BY##">
    <vt:lpwstr>Jordan Acton</vt:lpwstr>
  </property>
  <property fmtid="{D5CDD505-2E9C-101B-9397-08002B2CF9AE}" pid="5" name="##APPROVERS##">
    <vt:lpwstr>Jordan Acton</vt:lpwstr>
  </property>
  <property fmtid="{D5CDD505-2E9C-101B-9397-08002B2CF9AE}" pid="6" name="##DATE_APPROVED##">
    <vt:lpwstr>3/28/2023 10:25:10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8:33:51 AM</vt:lpwstr>
  </property>
  <property fmtid="{D5CDD505-2E9C-101B-9397-08002B2CF9AE}" pid="9" name="##DATE_PUBLISHED##">
    <vt:lpwstr>3/28/2023 10:25:11 AM</vt:lpwstr>
  </property>
  <property fmtid="{D5CDD505-2E9C-101B-9397-08002B2CF9AE}" pid="10" name="##DATE_REJECTED##">
    <vt:lpwstr/>
  </property>
  <property fmtid="{D5CDD505-2E9C-101B-9397-08002B2CF9AE}" pid="11" name="##DATE_RELEASED##">
    <vt:lpwstr>3/28/2023 9:25:35 AM</vt:lpwstr>
  </property>
  <property fmtid="{D5CDD505-2E9C-101B-9397-08002B2CF9AE}" pid="12" name="##DATE_RELEASED_FOR_REVIEW##">
    <vt:lpwstr>2/28/2023 2:24:00 PM</vt:lpwstr>
  </property>
  <property fmtid="{D5CDD505-2E9C-101B-9397-08002B2CF9AE}" pid="13" name="##DATE_RETIRED##">
    <vt:lpwstr/>
  </property>
  <property fmtid="{D5CDD505-2E9C-101B-9397-08002B2CF9AE}" pid="14" name="##DATE_REVIEWED##">
    <vt:lpwstr>3/27/2023 3:08:25 PM</vt:lpwstr>
  </property>
  <property fmtid="{D5CDD505-2E9C-101B-9397-08002B2CF9AE}" pid="15" name="##DATE_STARTED##">
    <vt:lpwstr>6/1/2022 7:00:55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Ryan Kidwiler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>1.add ASCA table and FCC table
2.include more examples of product tests in Table B or create a more generic list/categorization for product types. 
3. Remove CISPR 24 from the Emissions Section </vt:lpwstr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Ryan Kidwiler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5793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Megan McConnell, Rob Miller, Trace McInturff</vt:lpwstr>
  </property>
  <property fmtid="{D5CDD505-2E9C-101B-9397-08002B2CF9AE}" pid="44" name="##REVIEW_RECORD##">
    <vt:lpwstr>Megan McConnell Reviewed on 3/14/2023 3:21:32 PM, Rob Miller Reviewed on 3/23/2023 10:39:56 AM, Trace McInturff Reviewed on 3/27/2023 3:08:25 PM</vt:lpwstr>
  </property>
  <property fmtid="{D5CDD505-2E9C-101B-9397-08002B2CF9AE}" pid="45" name="##REVISION##">
    <vt:lpwstr>3</vt:lpwstr>
  </property>
  <property fmtid="{D5CDD505-2E9C-101B-9397-08002B2CF9AE}" pid="46" name="##REVISION_NOTE##">
    <vt:lpwstr>- Removed CISPR 24 from Emissions sections.
- Added additional product types to the Table B product listing.
- Added the FDA ASCA and FCC tables
- Added medical equipment standards to Table A
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F209 - Scope of Accreditation Selection List - Electrical Testing Laboratories</vt:lpwstr>
  </property>
  <property fmtid="{D5CDD505-2E9C-101B-9397-08002B2CF9AE}" pid="52" name="##ZID##">
    <vt:lpwstr>00005793</vt:lpwstr>
  </property>
</Properties>
</file>